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804" w:rsidRDefault="00470804" w:rsidP="00470804">
      <w:pPr>
        <w:pStyle w:val="a3"/>
      </w:pPr>
      <w:bookmarkStart w:id="0" w:name="_GoBack"/>
      <w:bookmarkEnd w:id="0"/>
      <w:r>
        <w:t>ΕΛΛΗΝΙΚΗ ΔΗΜΟΚΡΑΤΙΑ</w:t>
      </w:r>
    </w:p>
    <w:p w:rsidR="00470804" w:rsidRDefault="00470804" w:rsidP="00470804">
      <w:pPr>
        <w:pStyle w:val="a3"/>
      </w:pPr>
      <w:r>
        <w:t>ΠΕΡΙΦΕΡΕΙΑ ΘΕΣΣΑΛΙΑΣ</w:t>
      </w:r>
    </w:p>
    <w:p w:rsidR="00470804" w:rsidRDefault="00470804" w:rsidP="00470804">
      <w:pPr>
        <w:pStyle w:val="a3"/>
      </w:pPr>
      <w:r>
        <w:t>ΓΡΑΦΕΙΟ ΤΥΠΟΥ</w:t>
      </w:r>
    </w:p>
    <w:p w:rsidR="00470804" w:rsidRDefault="00470804" w:rsidP="00470804">
      <w:pPr>
        <w:pStyle w:val="a3"/>
      </w:pPr>
    </w:p>
    <w:p w:rsidR="00470804" w:rsidRDefault="00B36D32" w:rsidP="00470804">
      <w:pPr>
        <w:pStyle w:val="a3"/>
        <w:jc w:val="right"/>
      </w:pPr>
      <w:r>
        <w:fldChar w:fldCharType="begin"/>
      </w:r>
      <w:r>
        <w:instrText xml:space="preserve"> DATE \@ "d/M/yyyy" </w:instrText>
      </w:r>
      <w:r>
        <w:fldChar w:fldCharType="separate"/>
      </w:r>
      <w:r w:rsidR="00642598">
        <w:rPr>
          <w:noProof/>
        </w:rPr>
        <w:t>24/9/2016</w:t>
      </w:r>
      <w:r>
        <w:rPr>
          <w:noProof/>
        </w:rPr>
        <w:fldChar w:fldCharType="end"/>
      </w:r>
    </w:p>
    <w:p w:rsidR="00470804" w:rsidRDefault="00470804" w:rsidP="00470804">
      <w:pPr>
        <w:rPr>
          <w:rFonts w:ascii="Times New Roman" w:hAnsi="Times New Roman" w:cs="Times New Roman"/>
          <w:b/>
        </w:rPr>
      </w:pPr>
    </w:p>
    <w:p w:rsidR="00EE1C1D" w:rsidRPr="00470804" w:rsidRDefault="00EE1C1D" w:rsidP="00470804">
      <w:pPr>
        <w:jc w:val="center"/>
        <w:rPr>
          <w:rFonts w:ascii="Arial" w:hAnsi="Arial" w:cs="Arial"/>
          <w:sz w:val="24"/>
          <w:szCs w:val="24"/>
        </w:rPr>
      </w:pPr>
    </w:p>
    <w:p w:rsidR="00470804" w:rsidRDefault="00470804" w:rsidP="00470804">
      <w:pPr>
        <w:jc w:val="center"/>
        <w:rPr>
          <w:rFonts w:ascii="Arial" w:hAnsi="Arial" w:cs="Arial"/>
          <w:sz w:val="24"/>
          <w:szCs w:val="24"/>
        </w:rPr>
      </w:pPr>
      <w:r w:rsidRPr="00470804">
        <w:rPr>
          <w:rFonts w:ascii="Arial" w:hAnsi="Arial" w:cs="Arial"/>
          <w:sz w:val="24"/>
          <w:szCs w:val="24"/>
        </w:rPr>
        <w:t xml:space="preserve">Κ. Αγοραστός: </w:t>
      </w:r>
      <w:r>
        <w:rPr>
          <w:rFonts w:ascii="Arial" w:hAnsi="Arial" w:cs="Arial"/>
          <w:sz w:val="24"/>
          <w:szCs w:val="24"/>
        </w:rPr>
        <w:t>Εξασφαλίζουμε ε</w:t>
      </w:r>
      <w:r w:rsidRPr="00470804">
        <w:rPr>
          <w:rFonts w:ascii="Arial" w:hAnsi="Arial" w:cs="Arial"/>
          <w:sz w:val="24"/>
          <w:szCs w:val="24"/>
        </w:rPr>
        <w:t xml:space="preserve">παρκές και ποιοτικό νερό </w:t>
      </w:r>
    </w:p>
    <w:p w:rsidR="00EE1C1D" w:rsidRPr="00470804" w:rsidRDefault="00470804" w:rsidP="00470804">
      <w:pPr>
        <w:jc w:val="center"/>
        <w:rPr>
          <w:rFonts w:ascii="Arial" w:hAnsi="Arial" w:cs="Arial"/>
          <w:sz w:val="24"/>
          <w:szCs w:val="24"/>
        </w:rPr>
      </w:pPr>
      <w:r w:rsidRPr="00470804">
        <w:rPr>
          <w:rFonts w:ascii="Arial" w:hAnsi="Arial" w:cs="Arial"/>
          <w:sz w:val="24"/>
          <w:szCs w:val="24"/>
        </w:rPr>
        <w:t>σε χιλιάδες οικογένειες στη Θεσσαλία</w:t>
      </w:r>
    </w:p>
    <w:p w:rsidR="00EE1C1D" w:rsidRPr="00470804" w:rsidRDefault="00EE1C1D" w:rsidP="00470804">
      <w:pPr>
        <w:jc w:val="center"/>
        <w:rPr>
          <w:rFonts w:ascii="Arial" w:hAnsi="Arial" w:cs="Arial"/>
          <w:sz w:val="24"/>
          <w:szCs w:val="24"/>
        </w:rPr>
      </w:pPr>
    </w:p>
    <w:p w:rsidR="00470804" w:rsidRDefault="00470804" w:rsidP="00470804">
      <w:pPr>
        <w:jc w:val="center"/>
        <w:rPr>
          <w:rFonts w:ascii="Arial" w:hAnsi="Arial" w:cs="Arial"/>
          <w:sz w:val="24"/>
          <w:szCs w:val="24"/>
        </w:rPr>
      </w:pPr>
      <w:r w:rsidRPr="00470804">
        <w:rPr>
          <w:rFonts w:ascii="Arial" w:hAnsi="Arial" w:cs="Arial"/>
          <w:sz w:val="24"/>
          <w:szCs w:val="24"/>
        </w:rPr>
        <w:t>Με απόφαση του Περιφερειάρχη, εντάσσονται στο ΠΕΠ Θεσσαλίας 2014-20 εννέα έργα στον τομέα της ύδρευσης συνολικού προϋπολογισμού άνω των 23 εκατομμυρίων ευρώ</w:t>
      </w:r>
    </w:p>
    <w:p w:rsidR="00470804" w:rsidRPr="00470804" w:rsidRDefault="00470804" w:rsidP="00470804">
      <w:pPr>
        <w:jc w:val="center"/>
        <w:rPr>
          <w:rFonts w:ascii="Arial" w:hAnsi="Arial" w:cs="Arial"/>
          <w:sz w:val="24"/>
          <w:szCs w:val="24"/>
        </w:rPr>
      </w:pPr>
      <w:r>
        <w:rPr>
          <w:rStyle w:val="labelblackmiddle"/>
          <w:rFonts w:ascii="Arial" w:hAnsi="Arial" w:cs="Arial"/>
          <w:sz w:val="24"/>
          <w:szCs w:val="24"/>
        </w:rPr>
        <w:t>«Τ</w:t>
      </w:r>
      <w:r w:rsidRPr="00EE1C1D">
        <w:rPr>
          <w:rStyle w:val="labelblackmiddle"/>
          <w:rFonts w:ascii="Arial" w:hAnsi="Arial" w:cs="Arial"/>
          <w:sz w:val="24"/>
          <w:szCs w:val="24"/>
        </w:rPr>
        <w:t>α έργα νερού είναι έργα ζωής, έργα του μέλλοντος</w:t>
      </w:r>
      <w:r>
        <w:rPr>
          <w:rStyle w:val="labelblackmiddle"/>
          <w:rFonts w:ascii="Arial" w:hAnsi="Arial" w:cs="Arial"/>
          <w:sz w:val="24"/>
          <w:szCs w:val="24"/>
        </w:rPr>
        <w:t>»</w:t>
      </w:r>
    </w:p>
    <w:p w:rsidR="00470804" w:rsidRDefault="00470804" w:rsidP="00470804">
      <w:pPr>
        <w:jc w:val="center"/>
        <w:rPr>
          <w:rStyle w:val="labelblackmiddle"/>
          <w:rFonts w:ascii="Arial" w:hAnsi="Arial" w:cs="Arial"/>
          <w:sz w:val="24"/>
          <w:szCs w:val="24"/>
        </w:rPr>
      </w:pPr>
      <w:r w:rsidRPr="00EE1C1D">
        <w:rPr>
          <w:rStyle w:val="labelblackmiddle"/>
          <w:rFonts w:ascii="Arial" w:hAnsi="Arial" w:cs="Arial"/>
          <w:sz w:val="24"/>
          <w:szCs w:val="24"/>
        </w:rPr>
        <w:t>«</w:t>
      </w:r>
      <w:r>
        <w:rPr>
          <w:rStyle w:val="labelblackmiddle"/>
          <w:rFonts w:ascii="Arial" w:hAnsi="Arial" w:cs="Arial"/>
          <w:sz w:val="24"/>
          <w:szCs w:val="24"/>
        </w:rPr>
        <w:t>Α</w:t>
      </w:r>
      <w:r w:rsidRPr="00EE1C1D">
        <w:rPr>
          <w:rStyle w:val="labelblackmiddle"/>
          <w:rFonts w:ascii="Arial" w:hAnsi="Arial" w:cs="Arial"/>
          <w:sz w:val="24"/>
          <w:szCs w:val="24"/>
        </w:rPr>
        <w:t>υτά τα εννέα έργα είναι μόνο η αρχή</w:t>
      </w:r>
      <w:r>
        <w:rPr>
          <w:rStyle w:val="labelblackmiddle"/>
          <w:rFonts w:ascii="Arial" w:hAnsi="Arial" w:cs="Arial"/>
          <w:sz w:val="24"/>
          <w:szCs w:val="24"/>
        </w:rPr>
        <w:t>»</w:t>
      </w:r>
    </w:p>
    <w:p w:rsidR="00470804" w:rsidRPr="00470804" w:rsidRDefault="00470804" w:rsidP="00470804">
      <w:pPr>
        <w:jc w:val="center"/>
        <w:rPr>
          <w:rFonts w:ascii="Arial" w:hAnsi="Arial" w:cs="Arial"/>
          <w:sz w:val="24"/>
          <w:szCs w:val="24"/>
        </w:rPr>
      </w:pPr>
      <w:r>
        <w:rPr>
          <w:rStyle w:val="labelblackmiddle"/>
          <w:rFonts w:ascii="Arial" w:hAnsi="Arial" w:cs="Arial"/>
          <w:sz w:val="24"/>
          <w:szCs w:val="24"/>
        </w:rPr>
        <w:t xml:space="preserve">«Καλούμε τους εμπλεκόμενους </w:t>
      </w:r>
      <w:r w:rsidRPr="00EE1C1D">
        <w:rPr>
          <w:rStyle w:val="labelblackmiddle"/>
          <w:rFonts w:ascii="Arial" w:hAnsi="Arial" w:cs="Arial"/>
          <w:sz w:val="24"/>
          <w:szCs w:val="24"/>
        </w:rPr>
        <w:t>φορείς να υποβάλλουν καλά τεκμηριωμένες όσον αφορά την ουσία και άρτιες τεχνικά προτάσεις για ένταξη στο ΠΕΠ Θεσσαλίας «ώριμων</w:t>
      </w:r>
      <w:r w:rsidR="00DA2BE0" w:rsidRPr="00DA2BE0">
        <w:rPr>
          <w:rStyle w:val="labelblackmiddle"/>
          <w:rFonts w:ascii="Arial" w:hAnsi="Arial" w:cs="Arial"/>
          <w:sz w:val="24"/>
          <w:szCs w:val="24"/>
        </w:rPr>
        <w:t xml:space="preserve"> </w:t>
      </w:r>
      <w:r w:rsidR="00DA2BE0">
        <w:rPr>
          <w:rStyle w:val="labelblackmiddle"/>
          <w:rFonts w:ascii="Arial" w:hAnsi="Arial" w:cs="Arial"/>
          <w:sz w:val="24"/>
          <w:szCs w:val="24"/>
        </w:rPr>
        <w:t xml:space="preserve">και επιλέξιμων </w:t>
      </w:r>
      <w:r w:rsidRPr="00EE1C1D">
        <w:rPr>
          <w:rStyle w:val="labelblackmiddle"/>
          <w:rFonts w:ascii="Arial" w:hAnsi="Arial" w:cs="Arial"/>
          <w:sz w:val="24"/>
          <w:szCs w:val="24"/>
        </w:rPr>
        <w:t>έργων</w:t>
      </w:r>
      <w:r>
        <w:rPr>
          <w:rStyle w:val="labelblackmiddle"/>
          <w:rFonts w:ascii="Arial" w:hAnsi="Arial" w:cs="Arial"/>
          <w:sz w:val="24"/>
          <w:szCs w:val="24"/>
        </w:rPr>
        <w:t>»</w:t>
      </w:r>
    </w:p>
    <w:p w:rsidR="00B66177" w:rsidRPr="00EE1C1D" w:rsidRDefault="00B66177" w:rsidP="00631737">
      <w:pPr>
        <w:rPr>
          <w:rFonts w:ascii="Arial" w:hAnsi="Arial" w:cs="Arial"/>
        </w:rPr>
      </w:pPr>
    </w:p>
    <w:p w:rsidR="00B66177" w:rsidRPr="00EE1C1D" w:rsidRDefault="00B66177" w:rsidP="00631737">
      <w:pPr>
        <w:rPr>
          <w:rFonts w:ascii="Arial" w:hAnsi="Arial" w:cs="Arial"/>
          <w:sz w:val="24"/>
          <w:szCs w:val="24"/>
        </w:rPr>
      </w:pPr>
      <w:r w:rsidRPr="00EE1C1D">
        <w:rPr>
          <w:rFonts w:ascii="Arial" w:hAnsi="Arial" w:cs="Arial"/>
          <w:sz w:val="24"/>
          <w:szCs w:val="24"/>
        </w:rPr>
        <w:t>Με στόχο την εξασφάλιση επαρκούς και ποιοτικού πόσιμου νερού για όλους τους Θεσσαλούς, εντάσσονται, με απόφαση του Περιφερειάρχη κ. Κώστα Αγοραστού, στο  Περιφερειακό Επιχειρησιακό Πρόγραμμα (ΠΕΠ) Θεσσαλίας 2014-20 εννέα έργα με συνολικό προϋπολογισμό 23 εκατομμυρίων 82 χιλιάδων ευρώ.</w:t>
      </w:r>
    </w:p>
    <w:p w:rsidR="00B66177" w:rsidRPr="00EE1C1D" w:rsidRDefault="00B66177" w:rsidP="00B66177">
      <w:pPr>
        <w:rPr>
          <w:rStyle w:val="labelblackmiddle"/>
          <w:rFonts w:ascii="Arial" w:hAnsi="Arial" w:cs="Arial"/>
          <w:sz w:val="24"/>
          <w:szCs w:val="24"/>
        </w:rPr>
      </w:pPr>
      <w:r w:rsidRPr="00EE1C1D">
        <w:rPr>
          <w:rFonts w:ascii="Arial" w:hAnsi="Arial" w:cs="Arial"/>
          <w:sz w:val="24"/>
          <w:szCs w:val="24"/>
        </w:rPr>
        <w:t xml:space="preserve">Πρόκειται για προτάσεις που </w:t>
      </w:r>
      <w:r w:rsidRPr="00EE1C1D">
        <w:rPr>
          <w:rStyle w:val="labelblackmiddle"/>
          <w:rFonts w:ascii="Arial" w:hAnsi="Arial" w:cs="Arial"/>
          <w:sz w:val="24"/>
          <w:szCs w:val="24"/>
        </w:rPr>
        <w:t xml:space="preserve"> υποβλήθηκαν στον 1ο κύκλο της Πρόσκλησης του Π.Ε.Π. Θεσσαλίας 2014-2020 με τίτλο «Έργα εξασφάλισης επαρκούς και ποιοτικού πόσιμου νερού» και αξιολογήθηκαν θετικά από την Ειδική Υπηρεσία Διαχείρισης Περιφέρειας Θεσσαλίας. Τα εννέα έργα εντάσσονται στον Άξονα 3 «Προστασία του περιβάλλοντος – μετάβαση σε μια οικονομία φιλική στο περιβάλλον» του ΠΕΠ Θεσσαλίας, που συγχρηματοδοτείται από το Ευρωπαϊκό Ταμείο Περιφερειακής Ανάπτυξης (ΕΤΠΑ). </w:t>
      </w:r>
    </w:p>
    <w:p w:rsidR="00B66177" w:rsidRPr="00EE1C1D" w:rsidRDefault="00B66177" w:rsidP="00B66177">
      <w:pPr>
        <w:rPr>
          <w:rStyle w:val="labelblackmiddle"/>
          <w:rFonts w:ascii="Arial" w:hAnsi="Arial" w:cs="Arial"/>
          <w:sz w:val="24"/>
          <w:szCs w:val="24"/>
        </w:rPr>
      </w:pPr>
      <w:r w:rsidRPr="00EE1C1D">
        <w:rPr>
          <w:rStyle w:val="labelblackmiddle"/>
          <w:rFonts w:ascii="Arial" w:hAnsi="Arial" w:cs="Arial"/>
          <w:sz w:val="24"/>
          <w:szCs w:val="24"/>
        </w:rPr>
        <w:t>«Αδιαπραγμάτευτη αρχή της Περιφέρειας Θεσσαλίας είναι ότι τα έργα νερού είναι έργα ζωή</w:t>
      </w:r>
      <w:r w:rsidR="00B55B81" w:rsidRPr="00EE1C1D">
        <w:rPr>
          <w:rStyle w:val="labelblackmiddle"/>
          <w:rFonts w:ascii="Arial" w:hAnsi="Arial" w:cs="Arial"/>
          <w:sz w:val="24"/>
          <w:szCs w:val="24"/>
        </w:rPr>
        <w:t xml:space="preserve">ς, έργα του μέλλοντος. Ως εκ τούτου </w:t>
      </w:r>
      <w:r w:rsidRPr="00EE1C1D">
        <w:rPr>
          <w:rStyle w:val="labelblackmiddle"/>
          <w:rFonts w:ascii="Arial" w:hAnsi="Arial" w:cs="Arial"/>
          <w:sz w:val="24"/>
          <w:szCs w:val="24"/>
        </w:rPr>
        <w:t>δίνουμε απόλυτη προτεραιότητα στην εξασφάλιση επαρκούς και κατάλληλης ποιότητας πόσιμου νερού σε όλους ανεξαιρέτως τους κατοίκους της Θεσσ</w:t>
      </w:r>
      <w:r w:rsidR="00B55B81" w:rsidRPr="00EE1C1D">
        <w:rPr>
          <w:rStyle w:val="labelblackmiddle"/>
          <w:rFonts w:ascii="Arial" w:hAnsi="Arial" w:cs="Arial"/>
          <w:sz w:val="24"/>
          <w:szCs w:val="24"/>
        </w:rPr>
        <w:t>αλίας</w:t>
      </w:r>
      <w:r w:rsidR="00E50E70" w:rsidRPr="00EE1C1D">
        <w:rPr>
          <w:rStyle w:val="labelblackmiddle"/>
          <w:rFonts w:ascii="Arial" w:hAnsi="Arial" w:cs="Arial"/>
          <w:sz w:val="24"/>
          <w:szCs w:val="24"/>
        </w:rPr>
        <w:t xml:space="preserve"> ώστε να διασφαλιστεί η δημόσια υγεία και να βελτιωθεί η ποιότητα ζωής. Αξιοποιώντας τα χρηματοδοτικά εργαλεία που έχουμε στη διάθεσή μας, κά</w:t>
      </w:r>
      <w:r w:rsidR="00B55B81" w:rsidRPr="00EE1C1D">
        <w:rPr>
          <w:rStyle w:val="labelblackmiddle"/>
          <w:rFonts w:ascii="Arial" w:hAnsi="Arial" w:cs="Arial"/>
          <w:sz w:val="24"/>
          <w:szCs w:val="24"/>
        </w:rPr>
        <w:t xml:space="preserve">νουμε πράξη τις </w:t>
      </w:r>
      <w:r w:rsidR="00E50E70" w:rsidRPr="00EE1C1D">
        <w:rPr>
          <w:rStyle w:val="labelblackmiddle"/>
          <w:rFonts w:ascii="Arial" w:hAnsi="Arial" w:cs="Arial"/>
          <w:sz w:val="24"/>
          <w:szCs w:val="24"/>
        </w:rPr>
        <w:lastRenderedPageBreak/>
        <w:t>δεσμεύσεις μας επιλύοντας οξυμμένα προβλήματα, προβλήματα που έμειναν άλυτα για δεκαετίες, προβλήματα που ταλάνιζαν στην καθημερινότητά τους χιλιάδες οικογένειες</w:t>
      </w:r>
      <w:r w:rsidR="00B55B81" w:rsidRPr="00EE1C1D">
        <w:rPr>
          <w:rStyle w:val="labelblackmiddle"/>
          <w:rFonts w:ascii="Arial" w:hAnsi="Arial" w:cs="Arial"/>
          <w:sz w:val="24"/>
          <w:szCs w:val="24"/>
        </w:rPr>
        <w:t>», τόνισε σε δηλώσεις του ο Περιφερειάρχης Θεσσαλίας κ. Κώστας Αγοραστός.</w:t>
      </w:r>
    </w:p>
    <w:p w:rsidR="00B55B81" w:rsidRPr="00EE1C1D" w:rsidRDefault="00B55B81" w:rsidP="00B66177">
      <w:pPr>
        <w:rPr>
          <w:rStyle w:val="labelblackmiddle"/>
          <w:rFonts w:ascii="Arial" w:hAnsi="Arial" w:cs="Arial"/>
          <w:sz w:val="24"/>
          <w:szCs w:val="24"/>
        </w:rPr>
      </w:pPr>
      <w:r w:rsidRPr="00EE1C1D">
        <w:rPr>
          <w:rStyle w:val="labelblackmiddle"/>
          <w:rFonts w:ascii="Arial" w:hAnsi="Arial" w:cs="Arial"/>
          <w:sz w:val="24"/>
          <w:szCs w:val="24"/>
        </w:rPr>
        <w:t xml:space="preserve">Όπως είπε χαρακτηριστικά, «αυτά τα εννέα έργα με </w:t>
      </w:r>
      <w:r w:rsidR="007268B0">
        <w:rPr>
          <w:rStyle w:val="labelblackmiddle"/>
          <w:rFonts w:ascii="Arial" w:hAnsi="Arial" w:cs="Arial"/>
          <w:sz w:val="24"/>
          <w:szCs w:val="24"/>
        </w:rPr>
        <w:t xml:space="preserve">συνολικό </w:t>
      </w:r>
      <w:r w:rsidRPr="00EE1C1D">
        <w:rPr>
          <w:rStyle w:val="labelblackmiddle"/>
          <w:rFonts w:ascii="Arial" w:hAnsi="Arial" w:cs="Arial"/>
          <w:sz w:val="24"/>
          <w:szCs w:val="24"/>
        </w:rPr>
        <w:t>προϋπολογισμό που υπερβαίνει τα 23 εκατομμύρια ευρώ είναι μόνο η αρχή καθώς ακολουθεί και 2</w:t>
      </w:r>
      <w:r w:rsidRPr="00EE1C1D">
        <w:rPr>
          <w:rStyle w:val="labelblackmiddle"/>
          <w:rFonts w:ascii="Arial" w:hAnsi="Arial" w:cs="Arial"/>
          <w:sz w:val="24"/>
          <w:szCs w:val="24"/>
          <w:vertAlign w:val="superscript"/>
        </w:rPr>
        <w:t>ος</w:t>
      </w:r>
      <w:r w:rsidRPr="00EE1C1D">
        <w:rPr>
          <w:rStyle w:val="labelblackmiddle"/>
          <w:rFonts w:ascii="Arial" w:hAnsi="Arial" w:cs="Arial"/>
          <w:sz w:val="24"/>
          <w:szCs w:val="24"/>
        </w:rPr>
        <w:t xml:space="preserve"> κύκλος, στο πλαίσιο του οποίου πρόκειται να ενταχθούν κι άλλα ανάλογα έργα στο ΠΕΠ Θεσσαλίας 2014-20.</w:t>
      </w:r>
    </w:p>
    <w:p w:rsidR="00B55B81" w:rsidRPr="00EE1C1D" w:rsidRDefault="00B55B81" w:rsidP="00B66177">
      <w:pPr>
        <w:rPr>
          <w:rStyle w:val="labelblackmiddle"/>
          <w:rFonts w:ascii="Arial" w:hAnsi="Arial" w:cs="Arial"/>
          <w:sz w:val="24"/>
          <w:szCs w:val="24"/>
        </w:rPr>
      </w:pPr>
      <w:r w:rsidRPr="00EE1C1D">
        <w:rPr>
          <w:rStyle w:val="labelblackmiddle"/>
          <w:rFonts w:ascii="Arial" w:hAnsi="Arial" w:cs="Arial"/>
          <w:sz w:val="24"/>
          <w:szCs w:val="24"/>
        </w:rPr>
        <w:t>Με την ευκαιρία καλ</w:t>
      </w:r>
      <w:r w:rsidR="0049090C">
        <w:rPr>
          <w:rStyle w:val="labelblackmiddle"/>
          <w:rFonts w:ascii="Arial" w:hAnsi="Arial" w:cs="Arial"/>
          <w:sz w:val="24"/>
          <w:szCs w:val="24"/>
        </w:rPr>
        <w:t>ούμε</w:t>
      </w:r>
      <w:r w:rsidRPr="00EE1C1D">
        <w:rPr>
          <w:rStyle w:val="labelblackmiddle"/>
          <w:rFonts w:ascii="Arial" w:hAnsi="Arial" w:cs="Arial"/>
          <w:sz w:val="24"/>
          <w:szCs w:val="24"/>
        </w:rPr>
        <w:t xml:space="preserve"> όλους τους εμπλεκόμενους φορείς να υποβάλλουν καλά τεκμηριωμένες όσον αφορά την ουσία και άρτιες τεχνικά προτάσεις για ένταξη στο ΠΕΠ Θεσσαλίας «ώριμων</w:t>
      </w:r>
      <w:r w:rsidR="007268B0">
        <w:rPr>
          <w:rStyle w:val="labelblackmiddle"/>
          <w:rFonts w:ascii="Arial" w:hAnsi="Arial" w:cs="Arial"/>
          <w:sz w:val="24"/>
          <w:szCs w:val="24"/>
        </w:rPr>
        <w:t xml:space="preserve"> και επιλέξιμων</w:t>
      </w:r>
      <w:r w:rsidRPr="00EE1C1D">
        <w:rPr>
          <w:rStyle w:val="labelblackmiddle"/>
          <w:rFonts w:ascii="Arial" w:hAnsi="Arial" w:cs="Arial"/>
          <w:sz w:val="24"/>
          <w:szCs w:val="24"/>
        </w:rPr>
        <w:t xml:space="preserve">» έργων. Είναι γνωστό σε όλους ότι οι ανάγκες είναι πάρα πολύ μεγάλες σε κάθε γωνιά του τόπου μας αλλά οι πόροι πεπερασμένοι. </w:t>
      </w:r>
    </w:p>
    <w:p w:rsidR="00B55B81" w:rsidRPr="00EE1C1D" w:rsidRDefault="00B55B81" w:rsidP="00B66177">
      <w:pPr>
        <w:rPr>
          <w:rStyle w:val="labelblackmiddle"/>
          <w:rFonts w:ascii="Arial" w:hAnsi="Arial" w:cs="Arial"/>
          <w:sz w:val="24"/>
          <w:szCs w:val="24"/>
        </w:rPr>
      </w:pPr>
      <w:r w:rsidRPr="00EE1C1D">
        <w:rPr>
          <w:rStyle w:val="labelblackmiddle"/>
          <w:rFonts w:ascii="Arial" w:hAnsi="Arial" w:cs="Arial"/>
          <w:sz w:val="24"/>
          <w:szCs w:val="24"/>
        </w:rPr>
        <w:t xml:space="preserve">Γι’ αυτό οφείλουμε όλοι μας να κινηθούμε με ταχύτητα και σοβαρότητα, σε πνεύμα εποικοδομητικής συνεργασίας, προκειμένου </w:t>
      </w:r>
    </w:p>
    <w:p w:rsidR="00B55B81" w:rsidRPr="00EE1C1D" w:rsidRDefault="00B55B81" w:rsidP="00B66177">
      <w:pPr>
        <w:rPr>
          <w:rStyle w:val="labelblackmiddle"/>
          <w:rFonts w:ascii="Arial" w:hAnsi="Arial" w:cs="Arial"/>
          <w:sz w:val="24"/>
          <w:szCs w:val="24"/>
        </w:rPr>
      </w:pPr>
      <w:r w:rsidRPr="00EE1C1D">
        <w:rPr>
          <w:rStyle w:val="labelblackmiddle"/>
          <w:rFonts w:ascii="Arial" w:hAnsi="Arial" w:cs="Arial"/>
          <w:sz w:val="24"/>
          <w:szCs w:val="24"/>
        </w:rPr>
        <w:t>-και να απορροφήσουμε το σύνολο των κονδυλίων του ΠΕΠ Θεσσαλίας κατά τον πλέον αποτελεσματικό και ωφέλιμο για τους πολίτες τρόπο</w:t>
      </w:r>
    </w:p>
    <w:p w:rsidR="00B55B81" w:rsidRPr="00EE1C1D" w:rsidRDefault="00B55B81" w:rsidP="00B66177">
      <w:pPr>
        <w:rPr>
          <w:rStyle w:val="labelblackmiddle"/>
          <w:rFonts w:ascii="Arial" w:hAnsi="Arial" w:cs="Arial"/>
          <w:sz w:val="24"/>
          <w:szCs w:val="24"/>
        </w:rPr>
      </w:pPr>
      <w:r w:rsidRPr="00EE1C1D">
        <w:rPr>
          <w:rStyle w:val="labelblackmiddle"/>
          <w:rFonts w:ascii="Arial" w:hAnsi="Arial" w:cs="Arial"/>
          <w:sz w:val="24"/>
          <w:szCs w:val="24"/>
        </w:rPr>
        <w:t>- και ταυτόχρονα να αξιοποιήσουμε τους πόρους των τομεακών επιχειρησιακών προγραμμάτων ώστε να μεγιστοποιήσουμε το όφελος από το ΕΣΠΑ για την περιφέρειά μας».</w:t>
      </w:r>
    </w:p>
    <w:p w:rsidR="00B55B81" w:rsidRPr="00EE1C1D" w:rsidRDefault="00E50E70" w:rsidP="00B66177">
      <w:pPr>
        <w:rPr>
          <w:rStyle w:val="labelblackmiddle"/>
          <w:rFonts w:ascii="Arial" w:hAnsi="Arial" w:cs="Arial"/>
          <w:sz w:val="24"/>
          <w:szCs w:val="24"/>
        </w:rPr>
      </w:pPr>
      <w:r w:rsidRPr="00EE1C1D">
        <w:rPr>
          <w:rStyle w:val="labelblackmiddle"/>
          <w:rFonts w:ascii="Arial" w:hAnsi="Arial" w:cs="Arial"/>
          <w:sz w:val="24"/>
          <w:szCs w:val="24"/>
        </w:rPr>
        <w:t>ΤΑ ΕΝΝΕΑ ΕΡΓΑ</w:t>
      </w:r>
    </w:p>
    <w:p w:rsidR="00EE1C1D" w:rsidRDefault="00EE1C1D" w:rsidP="00B66177">
      <w:pPr>
        <w:rPr>
          <w:rStyle w:val="labelblackmiddle"/>
          <w:rFonts w:ascii="Times New Roman" w:hAnsi="Times New Roman" w:cs="Times New Roman"/>
          <w:sz w:val="24"/>
          <w:szCs w:val="24"/>
        </w:rPr>
      </w:pPr>
    </w:p>
    <w:p w:rsidR="00E50E70" w:rsidRDefault="00E50E70" w:rsidP="00E50E70">
      <w:pPr>
        <w:pStyle w:val="2"/>
        <w:widowControl w:val="0"/>
        <w:tabs>
          <w:tab w:val="num" w:pos="0"/>
        </w:tabs>
        <w:spacing w:after="0" w:line="240" w:lineRule="auto"/>
        <w:ind w:left="425"/>
        <w:rPr>
          <w:rFonts w:ascii="Tahoma" w:hAnsi="Tahoma" w:cs="Tahoma"/>
          <w:b/>
          <w:sz w:val="20"/>
        </w:rPr>
      </w:pPr>
      <w:r>
        <w:rPr>
          <w:rFonts w:ascii="Tahoma" w:hAnsi="Tahoma" w:cs="Tahoma"/>
          <w:b/>
          <w:sz w:val="20"/>
        </w:rPr>
        <w:t xml:space="preserve">ΑΞΙΟΛΟΓΗΜΕΝΕΣ ΘΕΤΙΚΑ ΠΡΟΤΑΣΕΙΣ Α’ ΚΥΚΛΟΥ ΠΡΟΣΚΛΗΣΗΣ </w:t>
      </w:r>
    </w:p>
    <w:p w:rsidR="00E50E70" w:rsidRPr="00EE1C1D" w:rsidRDefault="00E50E70" w:rsidP="00EE1C1D">
      <w:pPr>
        <w:pStyle w:val="2"/>
        <w:widowControl w:val="0"/>
        <w:tabs>
          <w:tab w:val="num" w:pos="0"/>
        </w:tabs>
        <w:spacing w:after="0" w:line="240" w:lineRule="auto"/>
        <w:ind w:left="425"/>
        <w:rPr>
          <w:rStyle w:val="labelblackmiddle"/>
          <w:rFonts w:ascii="Tahoma" w:hAnsi="Tahoma" w:cs="Tahoma"/>
          <w:b/>
          <w:sz w:val="20"/>
        </w:rPr>
      </w:pPr>
      <w:r>
        <w:rPr>
          <w:rFonts w:ascii="Tahoma" w:hAnsi="Tahoma" w:cs="Tahoma"/>
          <w:b/>
          <w:sz w:val="20"/>
        </w:rPr>
        <w:t xml:space="preserve"> «ΕΡΓΑ ΕΞΑΣΦΑΛΙΣΗΣ ΕΠΑΡΚΟΥΣ ΚΑΙ ΠΟΙΟΤΙΚΟΥ ΠΟΣΙΜΟΥ ΝΕΡΟΥ»</w:t>
      </w:r>
    </w:p>
    <w:tbl>
      <w:tblPr>
        <w:tblpPr w:leftFromText="180" w:rightFromText="180" w:vertAnchor="text" w:tblpY="1"/>
        <w:tblOverlap w:val="never"/>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41"/>
        <w:gridCol w:w="1701"/>
        <w:gridCol w:w="1418"/>
        <w:gridCol w:w="1559"/>
        <w:gridCol w:w="2977"/>
      </w:tblGrid>
      <w:tr w:rsidR="00EE1C1D" w:rsidRPr="00B210D4" w:rsidTr="00EE1C1D">
        <w:trPr>
          <w:trHeight w:val="508"/>
          <w:tblHeader/>
        </w:trPr>
        <w:tc>
          <w:tcPr>
            <w:tcW w:w="2241" w:type="dxa"/>
            <w:shd w:val="clear" w:color="auto" w:fill="D9D9D9"/>
            <w:vAlign w:val="center"/>
          </w:tcPr>
          <w:p w:rsidR="00EE1C1D" w:rsidRPr="00B210D4" w:rsidRDefault="00EE1C1D" w:rsidP="00EE1C1D">
            <w:pPr>
              <w:pStyle w:val="2"/>
              <w:tabs>
                <w:tab w:val="num" w:pos="284"/>
              </w:tabs>
              <w:spacing w:before="60" w:line="240" w:lineRule="auto"/>
              <w:jc w:val="center"/>
              <w:rPr>
                <w:rFonts w:ascii="Tahoma" w:hAnsi="Tahoma" w:cs="Tahoma"/>
                <w:b/>
                <w:sz w:val="18"/>
                <w:szCs w:val="18"/>
              </w:rPr>
            </w:pPr>
            <w:r w:rsidRPr="00B210D4">
              <w:rPr>
                <w:rFonts w:ascii="Tahoma" w:hAnsi="Tahoma" w:cs="Tahoma"/>
                <w:b/>
                <w:sz w:val="18"/>
                <w:szCs w:val="18"/>
              </w:rPr>
              <w:t xml:space="preserve">ΤΙΤΛΟΣ </w:t>
            </w:r>
            <w:r>
              <w:rPr>
                <w:rFonts w:ascii="Tahoma" w:hAnsi="Tahoma" w:cs="Tahoma"/>
                <w:b/>
                <w:sz w:val="18"/>
                <w:szCs w:val="18"/>
              </w:rPr>
              <w:t>ΕΡΓΟΥ</w:t>
            </w:r>
          </w:p>
        </w:tc>
        <w:tc>
          <w:tcPr>
            <w:tcW w:w="1701" w:type="dxa"/>
            <w:shd w:val="clear" w:color="auto" w:fill="D9D9D9"/>
            <w:vAlign w:val="center"/>
          </w:tcPr>
          <w:p w:rsidR="00EE1C1D" w:rsidRPr="00B210D4" w:rsidRDefault="00EE1C1D" w:rsidP="002D7221">
            <w:pPr>
              <w:pStyle w:val="2"/>
              <w:tabs>
                <w:tab w:val="num" w:pos="284"/>
              </w:tabs>
              <w:spacing w:before="60" w:line="240" w:lineRule="auto"/>
              <w:jc w:val="center"/>
              <w:rPr>
                <w:rFonts w:ascii="Tahoma" w:hAnsi="Tahoma" w:cs="Tahoma"/>
                <w:b/>
                <w:sz w:val="18"/>
                <w:szCs w:val="18"/>
              </w:rPr>
            </w:pPr>
            <w:r w:rsidRPr="00B210D4">
              <w:rPr>
                <w:rFonts w:ascii="Tahoma" w:hAnsi="Tahoma" w:cs="Tahoma"/>
                <w:b/>
                <w:sz w:val="18"/>
                <w:szCs w:val="18"/>
              </w:rPr>
              <w:t>ΔΙΚΑΙΟΥΧΟΣ</w:t>
            </w:r>
          </w:p>
        </w:tc>
        <w:tc>
          <w:tcPr>
            <w:tcW w:w="1418" w:type="dxa"/>
            <w:shd w:val="clear" w:color="auto" w:fill="D9D9D9"/>
            <w:vAlign w:val="center"/>
          </w:tcPr>
          <w:p w:rsidR="00EE1C1D" w:rsidRPr="00B210D4" w:rsidRDefault="00EE1C1D" w:rsidP="002D7221">
            <w:pPr>
              <w:pStyle w:val="2"/>
              <w:tabs>
                <w:tab w:val="num" w:pos="284"/>
              </w:tabs>
              <w:spacing w:before="60" w:line="240" w:lineRule="auto"/>
              <w:jc w:val="center"/>
              <w:rPr>
                <w:rFonts w:ascii="Tahoma" w:hAnsi="Tahoma" w:cs="Tahoma"/>
                <w:b/>
                <w:sz w:val="18"/>
                <w:szCs w:val="18"/>
              </w:rPr>
            </w:pPr>
            <w:r w:rsidRPr="00B210D4">
              <w:rPr>
                <w:rFonts w:ascii="Tahoma" w:hAnsi="Tahoma" w:cs="Tahoma"/>
                <w:b/>
                <w:sz w:val="18"/>
                <w:szCs w:val="18"/>
              </w:rPr>
              <w:t>ΔΗΜΟΣΙΑ ΔΑΠΑΝΗ</w:t>
            </w:r>
          </w:p>
        </w:tc>
        <w:tc>
          <w:tcPr>
            <w:tcW w:w="1559" w:type="dxa"/>
            <w:shd w:val="clear" w:color="auto" w:fill="D9D9D9"/>
          </w:tcPr>
          <w:p w:rsidR="00EE1C1D" w:rsidRPr="00B210D4" w:rsidRDefault="00EE1C1D" w:rsidP="002D7221">
            <w:pPr>
              <w:pStyle w:val="2"/>
              <w:tabs>
                <w:tab w:val="num" w:pos="284"/>
              </w:tabs>
              <w:spacing w:before="60" w:line="240" w:lineRule="auto"/>
              <w:jc w:val="center"/>
              <w:rPr>
                <w:rFonts w:ascii="Tahoma" w:hAnsi="Tahoma" w:cs="Tahoma"/>
                <w:b/>
                <w:sz w:val="18"/>
                <w:szCs w:val="18"/>
              </w:rPr>
            </w:pPr>
            <w:r w:rsidRPr="00B210D4">
              <w:rPr>
                <w:rFonts w:ascii="Tahoma" w:hAnsi="Tahoma" w:cs="Tahoma"/>
                <w:b/>
                <w:sz w:val="18"/>
                <w:szCs w:val="18"/>
              </w:rPr>
              <w:t>ΕΠΙΛΕΞΙΜΗ ΔΗΜΟΣΙΑ ΔΑΠΑΝΗ</w:t>
            </w:r>
            <w:r>
              <w:rPr>
                <w:rFonts w:ascii="Tahoma" w:hAnsi="Tahoma" w:cs="Tahoma"/>
                <w:b/>
                <w:sz w:val="18"/>
                <w:szCs w:val="18"/>
              </w:rPr>
              <w:t xml:space="preserve"> ΑΠΟ ΤΟ ΠΔΕ </w:t>
            </w:r>
          </w:p>
        </w:tc>
        <w:tc>
          <w:tcPr>
            <w:tcW w:w="2977" w:type="dxa"/>
            <w:shd w:val="clear" w:color="auto" w:fill="D9D9D9"/>
            <w:vAlign w:val="center"/>
          </w:tcPr>
          <w:p w:rsidR="00EE1C1D" w:rsidRPr="00B210D4" w:rsidRDefault="00EE1C1D" w:rsidP="002D7221">
            <w:pPr>
              <w:pStyle w:val="2"/>
              <w:tabs>
                <w:tab w:val="num" w:pos="284"/>
              </w:tabs>
              <w:spacing w:before="60" w:line="240" w:lineRule="auto"/>
              <w:jc w:val="center"/>
              <w:rPr>
                <w:rFonts w:ascii="Tahoma" w:hAnsi="Tahoma" w:cs="Tahoma"/>
                <w:b/>
                <w:sz w:val="18"/>
                <w:szCs w:val="18"/>
              </w:rPr>
            </w:pPr>
            <w:r w:rsidRPr="00B210D4">
              <w:rPr>
                <w:rFonts w:ascii="Tahoma" w:hAnsi="Tahoma" w:cs="Tahoma"/>
                <w:b/>
                <w:sz w:val="18"/>
                <w:szCs w:val="18"/>
              </w:rPr>
              <w:t>ΕΠΙΛΕΞΙΜΗ ΔΗΜΟΣΙΑ ΔΑΠΑΝΗ</w:t>
            </w:r>
            <w:r>
              <w:rPr>
                <w:rFonts w:ascii="Tahoma" w:hAnsi="Tahoma" w:cs="Tahoma"/>
                <w:b/>
                <w:sz w:val="18"/>
                <w:szCs w:val="18"/>
              </w:rPr>
              <w:t xml:space="preserve"> ΓΙΑ ΣΥΓΧΡΗΜΑΤΟΔΟΤΗΣΗ ΑΠΟ ΤΗΝ ΕΥΡΩΠΑΪΚΗ ΕΝΩΣΗ</w:t>
            </w:r>
          </w:p>
        </w:tc>
      </w:tr>
      <w:tr w:rsidR="00EE1C1D" w:rsidRPr="001B7C67" w:rsidTr="00EE1C1D">
        <w:trPr>
          <w:trHeight w:val="277"/>
        </w:trPr>
        <w:tc>
          <w:tcPr>
            <w:tcW w:w="2241" w:type="dxa"/>
            <w:vAlign w:val="center"/>
          </w:tcPr>
          <w:p w:rsidR="00EE1C1D" w:rsidRPr="001B7C67" w:rsidRDefault="00EE1C1D" w:rsidP="002D7221">
            <w:pPr>
              <w:jc w:val="center"/>
              <w:rPr>
                <w:rFonts w:ascii="Tahoma" w:hAnsi="Tahoma" w:cs="Tahoma"/>
                <w:color w:val="000000"/>
                <w:sz w:val="18"/>
                <w:szCs w:val="18"/>
              </w:rPr>
            </w:pPr>
            <w:r w:rsidRPr="001B7C67">
              <w:rPr>
                <w:rFonts w:ascii="Tahoma" w:eastAsia="Arial Unicode MS" w:hAnsi="Tahoma" w:cs="Tahoma"/>
                <w:color w:val="000000"/>
                <w:sz w:val="18"/>
                <w:szCs w:val="18"/>
              </w:rPr>
              <w:t>ΑΝΟΡΥΞΗ ΚΑΙ ΑΞΙΟΠΟΙΗΣΗ ΥΔΡΕΥΤΙΚΗΣ ΓΕΩΤΡΗΣΗΣ ΑΕΡΙΝΟΥ</w:t>
            </w:r>
          </w:p>
        </w:tc>
        <w:tc>
          <w:tcPr>
            <w:tcW w:w="1701" w:type="dxa"/>
            <w:vAlign w:val="center"/>
          </w:tcPr>
          <w:p w:rsidR="00EE1C1D" w:rsidRPr="001B7C67" w:rsidRDefault="00EE1C1D" w:rsidP="002D7221">
            <w:pPr>
              <w:jc w:val="center"/>
              <w:rPr>
                <w:rFonts w:ascii="Tahoma" w:hAnsi="Tahoma" w:cs="Tahoma"/>
                <w:color w:val="000000"/>
                <w:sz w:val="18"/>
                <w:szCs w:val="18"/>
              </w:rPr>
            </w:pPr>
            <w:r w:rsidRPr="001B7C67">
              <w:rPr>
                <w:rFonts w:ascii="Tahoma" w:eastAsia="Arial Unicode MS" w:hAnsi="Tahoma" w:cs="Tahoma"/>
                <w:color w:val="000000"/>
                <w:sz w:val="18"/>
                <w:szCs w:val="18"/>
              </w:rPr>
              <w:t>ΔΗΜΟΣ ΡΗΓΑ ΦΕΡΑΙΟΥ</w:t>
            </w:r>
          </w:p>
        </w:tc>
        <w:tc>
          <w:tcPr>
            <w:tcW w:w="1418" w:type="dxa"/>
            <w:vAlign w:val="center"/>
          </w:tcPr>
          <w:p w:rsidR="00EE1C1D" w:rsidRPr="001B7C67" w:rsidRDefault="00EE1C1D" w:rsidP="002D7221">
            <w:pPr>
              <w:jc w:val="center"/>
              <w:rPr>
                <w:rFonts w:ascii="Calibri" w:hAnsi="Calibri"/>
                <w:color w:val="000000"/>
              </w:rPr>
            </w:pPr>
            <w:r w:rsidRPr="001B7C67">
              <w:rPr>
                <w:rFonts w:ascii="Calibri" w:hAnsi="Calibri"/>
                <w:color w:val="000000"/>
              </w:rPr>
              <w:t>169.644,11 €</w:t>
            </w:r>
          </w:p>
        </w:tc>
        <w:tc>
          <w:tcPr>
            <w:tcW w:w="1559" w:type="dxa"/>
          </w:tcPr>
          <w:p w:rsidR="00EE1C1D" w:rsidRDefault="00EE1C1D" w:rsidP="002D7221">
            <w:pPr>
              <w:jc w:val="center"/>
              <w:rPr>
                <w:rFonts w:ascii="Calibri" w:hAnsi="Calibri"/>
                <w:color w:val="000000"/>
              </w:rPr>
            </w:pPr>
          </w:p>
          <w:p w:rsidR="00EE1C1D" w:rsidRPr="001B7C67" w:rsidRDefault="00EE1C1D" w:rsidP="002D7221">
            <w:pPr>
              <w:jc w:val="center"/>
              <w:rPr>
                <w:rFonts w:ascii="Calibri" w:hAnsi="Calibri"/>
                <w:color w:val="000000"/>
              </w:rPr>
            </w:pPr>
            <w:r w:rsidRPr="001B7C67">
              <w:rPr>
                <w:rFonts w:ascii="Calibri" w:hAnsi="Calibri"/>
                <w:color w:val="000000"/>
              </w:rPr>
              <w:t>140.264,22 €</w:t>
            </w:r>
          </w:p>
        </w:tc>
        <w:tc>
          <w:tcPr>
            <w:tcW w:w="2977" w:type="dxa"/>
            <w:vAlign w:val="center"/>
          </w:tcPr>
          <w:p w:rsidR="00EE1C1D" w:rsidRPr="001B7C67" w:rsidRDefault="00EE1C1D" w:rsidP="002D7221">
            <w:pPr>
              <w:jc w:val="center"/>
              <w:rPr>
                <w:rFonts w:ascii="Calibri" w:hAnsi="Calibri"/>
                <w:color w:val="000000"/>
              </w:rPr>
            </w:pPr>
            <w:r w:rsidRPr="001B7C67">
              <w:rPr>
                <w:rFonts w:ascii="Calibri" w:hAnsi="Calibri"/>
                <w:color w:val="000000"/>
              </w:rPr>
              <w:t>140.264,22 €</w:t>
            </w:r>
          </w:p>
        </w:tc>
      </w:tr>
      <w:tr w:rsidR="00EE1C1D" w:rsidRPr="001B7C67" w:rsidTr="00EE1C1D">
        <w:trPr>
          <w:trHeight w:val="283"/>
        </w:trPr>
        <w:tc>
          <w:tcPr>
            <w:tcW w:w="2241" w:type="dxa"/>
            <w:vAlign w:val="center"/>
          </w:tcPr>
          <w:p w:rsidR="00EE1C1D" w:rsidRPr="001B7C67" w:rsidRDefault="00EE1C1D" w:rsidP="002D7221">
            <w:pPr>
              <w:jc w:val="center"/>
              <w:rPr>
                <w:rFonts w:ascii="Tahoma" w:hAnsi="Tahoma" w:cs="Tahoma"/>
                <w:color w:val="000000"/>
                <w:sz w:val="18"/>
                <w:szCs w:val="18"/>
              </w:rPr>
            </w:pPr>
            <w:r w:rsidRPr="001B7C67">
              <w:rPr>
                <w:rFonts w:ascii="Tahoma" w:eastAsia="Arial Unicode MS" w:hAnsi="Tahoma" w:cs="Tahoma"/>
                <w:color w:val="000000"/>
                <w:sz w:val="18"/>
                <w:szCs w:val="18"/>
              </w:rPr>
              <w:t>ΚΑΤΑΣΚΕΥΗ ΕΞΩΤΕΡΙΚΟΥ ΔΙΚΤΥΟΥ ΥΔΡΕΥΣΗΣ ΣΕ ΟΙΚΙΣΜΟΥΣ ΤΩΝ Δ.Ε. ΚΡΑΝΝΩΝΑ ΚΑΙ ΝΙΚΑΙΑΣ</w:t>
            </w:r>
          </w:p>
        </w:tc>
        <w:tc>
          <w:tcPr>
            <w:tcW w:w="1701" w:type="dxa"/>
            <w:vAlign w:val="center"/>
          </w:tcPr>
          <w:p w:rsidR="00EE1C1D" w:rsidRPr="001B7C67" w:rsidRDefault="00EE1C1D" w:rsidP="002D7221">
            <w:pPr>
              <w:jc w:val="center"/>
              <w:rPr>
                <w:rFonts w:ascii="Tahoma" w:hAnsi="Tahoma" w:cs="Tahoma"/>
                <w:color w:val="000000"/>
                <w:sz w:val="18"/>
                <w:szCs w:val="18"/>
              </w:rPr>
            </w:pPr>
            <w:r w:rsidRPr="001B7C67">
              <w:rPr>
                <w:rFonts w:ascii="Tahoma" w:eastAsia="Arial Unicode MS" w:hAnsi="Tahoma" w:cs="Tahoma"/>
                <w:color w:val="000000"/>
                <w:sz w:val="18"/>
                <w:szCs w:val="18"/>
              </w:rPr>
              <w:t>ΔΗΜΟΣ ΚΙΛΕΛΕΡ</w:t>
            </w:r>
          </w:p>
        </w:tc>
        <w:tc>
          <w:tcPr>
            <w:tcW w:w="1418" w:type="dxa"/>
            <w:vAlign w:val="center"/>
          </w:tcPr>
          <w:p w:rsidR="00EE1C1D" w:rsidRPr="001B7C67" w:rsidRDefault="00EE1C1D" w:rsidP="002D7221">
            <w:pPr>
              <w:jc w:val="center"/>
              <w:rPr>
                <w:rFonts w:ascii="Calibri" w:hAnsi="Calibri"/>
                <w:color w:val="000000"/>
              </w:rPr>
            </w:pPr>
            <w:r w:rsidRPr="001B7C67">
              <w:rPr>
                <w:rFonts w:ascii="Calibri" w:hAnsi="Calibri"/>
                <w:color w:val="000000"/>
              </w:rPr>
              <w:t>2.177.560,97 €</w:t>
            </w:r>
          </w:p>
        </w:tc>
        <w:tc>
          <w:tcPr>
            <w:tcW w:w="1559" w:type="dxa"/>
          </w:tcPr>
          <w:p w:rsidR="00EE1C1D" w:rsidRDefault="00EE1C1D" w:rsidP="002D7221">
            <w:pPr>
              <w:jc w:val="center"/>
              <w:rPr>
                <w:rFonts w:ascii="Calibri" w:hAnsi="Calibri"/>
                <w:color w:val="000000"/>
              </w:rPr>
            </w:pPr>
          </w:p>
          <w:p w:rsidR="00EE1C1D" w:rsidRPr="001B7C67" w:rsidRDefault="00EE1C1D" w:rsidP="002D7221">
            <w:pPr>
              <w:jc w:val="center"/>
              <w:rPr>
                <w:rFonts w:ascii="Calibri" w:hAnsi="Calibri"/>
                <w:color w:val="000000"/>
              </w:rPr>
            </w:pPr>
            <w:r w:rsidRPr="001B7C67">
              <w:rPr>
                <w:rFonts w:ascii="Calibri" w:hAnsi="Calibri"/>
                <w:color w:val="000000"/>
              </w:rPr>
              <w:t>1.756.097,56 €</w:t>
            </w:r>
          </w:p>
        </w:tc>
        <w:tc>
          <w:tcPr>
            <w:tcW w:w="2977" w:type="dxa"/>
            <w:vAlign w:val="center"/>
          </w:tcPr>
          <w:p w:rsidR="00EE1C1D" w:rsidRPr="001B7C67" w:rsidRDefault="00EE1C1D" w:rsidP="002D7221">
            <w:pPr>
              <w:jc w:val="center"/>
              <w:rPr>
                <w:rFonts w:ascii="Calibri" w:hAnsi="Calibri"/>
                <w:color w:val="000000"/>
              </w:rPr>
            </w:pPr>
            <w:r w:rsidRPr="001B7C67">
              <w:rPr>
                <w:rFonts w:ascii="Calibri" w:hAnsi="Calibri"/>
                <w:color w:val="000000"/>
              </w:rPr>
              <w:t>1.756.097,56 €</w:t>
            </w:r>
          </w:p>
        </w:tc>
      </w:tr>
      <w:tr w:rsidR="00EE1C1D" w:rsidRPr="001B7C67" w:rsidTr="00EE1C1D">
        <w:trPr>
          <w:trHeight w:val="261"/>
        </w:trPr>
        <w:tc>
          <w:tcPr>
            <w:tcW w:w="2241" w:type="dxa"/>
            <w:vAlign w:val="center"/>
          </w:tcPr>
          <w:p w:rsidR="00EE1C1D" w:rsidRPr="00CA68DA" w:rsidRDefault="00EE1C1D" w:rsidP="002D7221">
            <w:pPr>
              <w:jc w:val="center"/>
              <w:rPr>
                <w:rFonts w:ascii="Tahoma" w:hAnsi="Tahoma" w:cs="Tahoma"/>
                <w:color w:val="000000"/>
                <w:sz w:val="18"/>
                <w:szCs w:val="18"/>
              </w:rPr>
            </w:pPr>
            <w:r w:rsidRPr="00CA68DA">
              <w:rPr>
                <w:rFonts w:ascii="Tahoma" w:eastAsia="Arial Unicode MS" w:hAnsi="Tahoma" w:cs="Tahoma"/>
                <w:color w:val="000000"/>
                <w:sz w:val="18"/>
                <w:szCs w:val="18"/>
              </w:rPr>
              <w:t>ΚΑΤΑΣΚΕΥΗ ΤΡΟΦΟΔΟΤΙΚΟΥ ΑΓΩΓΟΥ ΥΔΡΕΥΣΕΩΣ ΠΡΟΣ ΚΡΗΝΙΤΣΑ-ΠΑΛΑΙΟΠΥΡΓΟ</w:t>
            </w:r>
          </w:p>
        </w:tc>
        <w:tc>
          <w:tcPr>
            <w:tcW w:w="1701" w:type="dxa"/>
            <w:vAlign w:val="center"/>
          </w:tcPr>
          <w:p w:rsidR="00EE1C1D" w:rsidRPr="00CA68DA" w:rsidRDefault="00EE1C1D" w:rsidP="002D7221">
            <w:pPr>
              <w:jc w:val="center"/>
              <w:rPr>
                <w:rFonts w:ascii="Tahoma" w:hAnsi="Tahoma" w:cs="Tahoma"/>
                <w:color w:val="000000"/>
                <w:sz w:val="18"/>
                <w:szCs w:val="18"/>
              </w:rPr>
            </w:pPr>
            <w:r w:rsidRPr="00CA68DA">
              <w:rPr>
                <w:rFonts w:ascii="Tahoma" w:eastAsia="Arial Unicode MS" w:hAnsi="Tahoma" w:cs="Tahoma"/>
                <w:color w:val="000000"/>
                <w:sz w:val="18"/>
                <w:szCs w:val="18"/>
              </w:rPr>
              <w:t>ΔΕΥΑ ΤΡΙΚΚΑΙΩΝ</w:t>
            </w:r>
          </w:p>
        </w:tc>
        <w:tc>
          <w:tcPr>
            <w:tcW w:w="1418" w:type="dxa"/>
            <w:vAlign w:val="center"/>
          </w:tcPr>
          <w:p w:rsidR="00EE1C1D" w:rsidRPr="00CA68DA" w:rsidRDefault="00EE1C1D" w:rsidP="002D7221">
            <w:pPr>
              <w:jc w:val="center"/>
              <w:rPr>
                <w:rFonts w:ascii="Calibri" w:hAnsi="Calibri"/>
                <w:color w:val="000000"/>
              </w:rPr>
            </w:pPr>
            <w:r w:rsidRPr="00CA68DA">
              <w:rPr>
                <w:rFonts w:ascii="Calibri" w:hAnsi="Calibri"/>
                <w:color w:val="000000"/>
              </w:rPr>
              <w:t>545.310,27 €</w:t>
            </w:r>
          </w:p>
        </w:tc>
        <w:tc>
          <w:tcPr>
            <w:tcW w:w="1559" w:type="dxa"/>
          </w:tcPr>
          <w:p w:rsidR="00EE1C1D" w:rsidRDefault="00EE1C1D" w:rsidP="002D7221">
            <w:pPr>
              <w:tabs>
                <w:tab w:val="left" w:pos="180"/>
                <w:tab w:val="center" w:pos="774"/>
              </w:tabs>
              <w:rPr>
                <w:rFonts w:ascii="Calibri" w:hAnsi="Calibri"/>
                <w:color w:val="000000"/>
              </w:rPr>
            </w:pPr>
            <w:r>
              <w:rPr>
                <w:rFonts w:ascii="Calibri" w:hAnsi="Calibri"/>
                <w:color w:val="000000"/>
              </w:rPr>
              <w:tab/>
            </w:r>
          </w:p>
          <w:p w:rsidR="00EE1C1D" w:rsidRPr="00CA68DA" w:rsidRDefault="00EE1C1D" w:rsidP="002D7221">
            <w:pPr>
              <w:tabs>
                <w:tab w:val="left" w:pos="180"/>
                <w:tab w:val="center" w:pos="774"/>
              </w:tabs>
              <w:rPr>
                <w:rFonts w:ascii="Calibri" w:hAnsi="Calibri"/>
                <w:color w:val="000000"/>
              </w:rPr>
            </w:pPr>
            <w:r>
              <w:rPr>
                <w:rFonts w:ascii="Calibri" w:hAnsi="Calibri"/>
                <w:color w:val="000000"/>
              </w:rPr>
              <w:tab/>
            </w:r>
            <w:r w:rsidRPr="00CA68DA">
              <w:rPr>
                <w:rFonts w:ascii="Calibri" w:hAnsi="Calibri"/>
                <w:color w:val="000000"/>
              </w:rPr>
              <w:t>417.766,35 €</w:t>
            </w:r>
          </w:p>
        </w:tc>
        <w:tc>
          <w:tcPr>
            <w:tcW w:w="2977" w:type="dxa"/>
            <w:vAlign w:val="center"/>
          </w:tcPr>
          <w:p w:rsidR="00EE1C1D" w:rsidRPr="00CA68DA" w:rsidRDefault="00EE1C1D" w:rsidP="002D7221">
            <w:pPr>
              <w:jc w:val="center"/>
              <w:rPr>
                <w:rFonts w:ascii="Calibri" w:hAnsi="Calibri"/>
                <w:color w:val="000000"/>
              </w:rPr>
            </w:pPr>
            <w:r w:rsidRPr="00CA68DA">
              <w:rPr>
                <w:rFonts w:ascii="Calibri" w:hAnsi="Calibri"/>
                <w:color w:val="000000"/>
              </w:rPr>
              <w:t>417.766,35 €</w:t>
            </w:r>
          </w:p>
        </w:tc>
      </w:tr>
      <w:tr w:rsidR="00EE1C1D" w:rsidRPr="001B7C67" w:rsidTr="00EE1C1D">
        <w:trPr>
          <w:trHeight w:val="261"/>
        </w:trPr>
        <w:tc>
          <w:tcPr>
            <w:tcW w:w="2241" w:type="dxa"/>
            <w:vAlign w:val="center"/>
          </w:tcPr>
          <w:p w:rsidR="00EE1C1D" w:rsidRPr="00FD0FEA" w:rsidRDefault="00EE1C1D" w:rsidP="002D7221">
            <w:pPr>
              <w:jc w:val="center"/>
              <w:rPr>
                <w:rFonts w:ascii="Tahoma" w:hAnsi="Tahoma" w:cs="Tahoma"/>
                <w:sz w:val="18"/>
                <w:szCs w:val="18"/>
              </w:rPr>
            </w:pPr>
            <w:r w:rsidRPr="00FD0FEA">
              <w:rPr>
                <w:rFonts w:ascii="Tahoma" w:eastAsia="Arial Unicode MS" w:hAnsi="Tahoma" w:cs="Tahoma"/>
                <w:sz w:val="18"/>
                <w:szCs w:val="18"/>
              </w:rPr>
              <w:lastRenderedPageBreak/>
              <w:t>ΕΚΣΥΓΧΡΟΝΙΣΜΟΣ ΤΟΥ ΕΣΩΤΕΡΙΚΟΥ ΔΙΚΤΥΟΥ ΥΔΡΕΥΣΗΣ ΤΟΥ</w:t>
            </w:r>
            <w:r w:rsidRPr="00FD0FEA">
              <w:rPr>
                <w:rFonts w:ascii="Tahoma" w:eastAsia="Arial Unicode MS" w:hAnsi="Tahoma" w:cs="Tahoma"/>
                <w:sz w:val="18"/>
                <w:szCs w:val="18"/>
              </w:rPr>
              <w:br/>
              <w:t>ΠΟΛΕΟΔΟΜΙΚΟΥ ΣΥΓΚΡΟΤΗΜΑΤΟΣ ΤΩΝ ΕΝΟΤΗΤΩΝ ΒΟΛΟΥ ΚΑΙ Ν. ΙΩΝΙΑΣ ΓΙΑ ΤΗΝ ΕΞΑΣΦΑΛΙΣΗ ΕΠΑΡΚΟΥΣ ΠΟΣΙΜΟΥ ΝΕΡΟΥ</w:t>
            </w:r>
          </w:p>
        </w:tc>
        <w:tc>
          <w:tcPr>
            <w:tcW w:w="1701" w:type="dxa"/>
            <w:vAlign w:val="center"/>
          </w:tcPr>
          <w:p w:rsidR="00EE1C1D" w:rsidRPr="001B7C67" w:rsidRDefault="00EE1C1D" w:rsidP="002D7221">
            <w:pPr>
              <w:jc w:val="center"/>
              <w:rPr>
                <w:rFonts w:ascii="Tahoma" w:hAnsi="Tahoma" w:cs="Tahoma"/>
                <w:color w:val="000000"/>
                <w:sz w:val="18"/>
                <w:szCs w:val="18"/>
              </w:rPr>
            </w:pPr>
            <w:r w:rsidRPr="001B7C67">
              <w:rPr>
                <w:rFonts w:ascii="Tahoma" w:eastAsia="Arial Unicode MS" w:hAnsi="Tahoma" w:cs="Tahoma"/>
                <w:color w:val="000000"/>
                <w:sz w:val="18"/>
                <w:szCs w:val="18"/>
              </w:rPr>
              <w:t>ΔΕΥΑ ΜΕΙΖΟΝΟΣ ΠΕΡΙΟΧΗΣ ΒΟΛΟΥ</w:t>
            </w:r>
          </w:p>
        </w:tc>
        <w:tc>
          <w:tcPr>
            <w:tcW w:w="1418" w:type="dxa"/>
            <w:vAlign w:val="center"/>
          </w:tcPr>
          <w:p w:rsidR="00EE1C1D" w:rsidRPr="001B7C67" w:rsidRDefault="00EE1C1D" w:rsidP="002D7221">
            <w:pPr>
              <w:jc w:val="center"/>
              <w:rPr>
                <w:rFonts w:ascii="Calibri" w:hAnsi="Calibri"/>
                <w:color w:val="000000"/>
              </w:rPr>
            </w:pPr>
            <w:r w:rsidRPr="001B7C67">
              <w:rPr>
                <w:rFonts w:ascii="Calibri" w:hAnsi="Calibri"/>
                <w:color w:val="000000"/>
              </w:rPr>
              <w:t>16.416.</w:t>
            </w:r>
            <w:r>
              <w:rPr>
                <w:rFonts w:ascii="Calibri" w:hAnsi="Calibri"/>
                <w:color w:val="000000"/>
              </w:rPr>
              <w:t>112</w:t>
            </w:r>
            <w:r w:rsidRPr="001B7C67">
              <w:rPr>
                <w:rFonts w:ascii="Calibri" w:hAnsi="Calibri"/>
                <w:color w:val="000000"/>
              </w:rPr>
              <w:t xml:space="preserve"> €</w:t>
            </w:r>
          </w:p>
        </w:tc>
        <w:tc>
          <w:tcPr>
            <w:tcW w:w="1559" w:type="dxa"/>
          </w:tcPr>
          <w:p w:rsidR="00EE1C1D" w:rsidRDefault="00EE1C1D" w:rsidP="002D7221">
            <w:pPr>
              <w:jc w:val="center"/>
              <w:rPr>
                <w:rFonts w:ascii="Calibri" w:hAnsi="Calibri"/>
                <w:color w:val="000000"/>
              </w:rPr>
            </w:pPr>
          </w:p>
          <w:p w:rsidR="00EE1C1D" w:rsidRDefault="00EE1C1D" w:rsidP="002D7221">
            <w:pPr>
              <w:jc w:val="center"/>
              <w:rPr>
                <w:rFonts w:ascii="Calibri" w:hAnsi="Calibri"/>
                <w:color w:val="000000"/>
              </w:rPr>
            </w:pPr>
          </w:p>
          <w:p w:rsidR="00EE1C1D" w:rsidRDefault="00EE1C1D" w:rsidP="002D7221">
            <w:pPr>
              <w:jc w:val="center"/>
              <w:rPr>
                <w:rFonts w:ascii="Calibri" w:hAnsi="Calibri"/>
                <w:color w:val="000000"/>
              </w:rPr>
            </w:pPr>
          </w:p>
          <w:p w:rsidR="00EE1C1D" w:rsidRDefault="00EE1C1D" w:rsidP="002D7221">
            <w:pPr>
              <w:jc w:val="center"/>
              <w:rPr>
                <w:rFonts w:ascii="Calibri" w:hAnsi="Calibri"/>
                <w:color w:val="000000"/>
              </w:rPr>
            </w:pPr>
            <w:r>
              <w:rPr>
                <w:rFonts w:ascii="Calibri" w:hAnsi="Calibri"/>
                <w:color w:val="000000"/>
              </w:rPr>
              <w:t>9.817.100,00 €</w:t>
            </w:r>
          </w:p>
        </w:tc>
        <w:tc>
          <w:tcPr>
            <w:tcW w:w="2977" w:type="dxa"/>
            <w:vAlign w:val="center"/>
          </w:tcPr>
          <w:p w:rsidR="00EE1C1D" w:rsidRPr="001B7C67" w:rsidRDefault="00EE1C1D" w:rsidP="002D7221">
            <w:pPr>
              <w:jc w:val="center"/>
              <w:rPr>
                <w:rFonts w:ascii="Calibri" w:hAnsi="Calibri"/>
                <w:color w:val="000000"/>
              </w:rPr>
            </w:pPr>
            <w:r>
              <w:rPr>
                <w:rFonts w:ascii="Calibri" w:hAnsi="Calibri"/>
                <w:color w:val="000000"/>
              </w:rPr>
              <w:t>8</w:t>
            </w:r>
            <w:r w:rsidRPr="001B7C67">
              <w:rPr>
                <w:rFonts w:ascii="Calibri" w:hAnsi="Calibri"/>
                <w:color w:val="000000"/>
              </w:rPr>
              <w:t>.</w:t>
            </w:r>
            <w:r>
              <w:rPr>
                <w:rFonts w:ascii="Calibri" w:hAnsi="Calibri"/>
                <w:color w:val="000000"/>
                <w:lang w:val="en-US"/>
              </w:rPr>
              <w:t>54</w:t>
            </w:r>
            <w:r>
              <w:rPr>
                <w:rFonts w:ascii="Calibri" w:hAnsi="Calibri"/>
                <w:color w:val="000000"/>
              </w:rPr>
              <w:t>9</w:t>
            </w:r>
            <w:r w:rsidRPr="001B7C67">
              <w:rPr>
                <w:rFonts w:ascii="Calibri" w:hAnsi="Calibri"/>
                <w:color w:val="000000"/>
              </w:rPr>
              <w:t>.</w:t>
            </w:r>
            <w:r>
              <w:rPr>
                <w:rFonts w:ascii="Calibri" w:hAnsi="Calibri"/>
                <w:color w:val="000000"/>
              </w:rPr>
              <w:t>712,39</w:t>
            </w:r>
            <w:r w:rsidRPr="001B7C67">
              <w:rPr>
                <w:rFonts w:ascii="Calibri" w:hAnsi="Calibri"/>
                <w:color w:val="000000"/>
              </w:rPr>
              <w:t xml:space="preserve"> €</w:t>
            </w:r>
          </w:p>
        </w:tc>
      </w:tr>
      <w:tr w:rsidR="00EE1C1D" w:rsidRPr="00D02963" w:rsidTr="00EE1C1D">
        <w:trPr>
          <w:trHeight w:val="261"/>
        </w:trPr>
        <w:tc>
          <w:tcPr>
            <w:tcW w:w="2241" w:type="dxa"/>
            <w:vAlign w:val="center"/>
          </w:tcPr>
          <w:p w:rsidR="00EE1C1D" w:rsidRPr="001B7C67" w:rsidRDefault="00EE1C1D" w:rsidP="002D7221">
            <w:pPr>
              <w:jc w:val="center"/>
              <w:rPr>
                <w:rFonts w:ascii="Tahoma" w:hAnsi="Tahoma" w:cs="Tahoma"/>
                <w:color w:val="000000"/>
                <w:sz w:val="18"/>
                <w:szCs w:val="18"/>
              </w:rPr>
            </w:pPr>
            <w:r>
              <w:rPr>
                <w:rFonts w:ascii="Tahoma" w:eastAsia="Arial Unicode MS" w:hAnsi="Tahoma" w:cs="Tahoma"/>
                <w:color w:val="000000"/>
                <w:sz w:val="18"/>
                <w:szCs w:val="18"/>
              </w:rPr>
              <w:t xml:space="preserve">ΥΔΡΕΥΣΗ ΟΙΚΙΣΜΟΥ ΑΕΤΟΥ ΤΟΥ </w:t>
            </w:r>
            <w:r w:rsidRPr="001B7C67">
              <w:rPr>
                <w:rFonts w:ascii="Tahoma" w:eastAsia="Arial Unicode MS" w:hAnsi="Tahoma" w:cs="Tahoma"/>
                <w:color w:val="000000"/>
                <w:sz w:val="18"/>
                <w:szCs w:val="18"/>
              </w:rPr>
              <w:t>Κ.Δ. Π</w:t>
            </w:r>
            <w:r>
              <w:rPr>
                <w:rFonts w:ascii="Tahoma" w:eastAsia="Arial Unicode MS" w:hAnsi="Tahoma" w:cs="Tahoma"/>
                <w:color w:val="000000"/>
                <w:sz w:val="18"/>
                <w:szCs w:val="18"/>
              </w:rPr>
              <w:t>ΑΧΤΟΥΡΙΟΥ</w:t>
            </w:r>
          </w:p>
        </w:tc>
        <w:tc>
          <w:tcPr>
            <w:tcW w:w="1701" w:type="dxa"/>
            <w:vAlign w:val="center"/>
          </w:tcPr>
          <w:p w:rsidR="00EE1C1D" w:rsidRPr="001B7C67" w:rsidRDefault="00EE1C1D" w:rsidP="002D7221">
            <w:pPr>
              <w:jc w:val="center"/>
              <w:rPr>
                <w:rFonts w:ascii="Tahoma" w:hAnsi="Tahoma" w:cs="Tahoma"/>
                <w:color w:val="000000"/>
                <w:sz w:val="18"/>
                <w:szCs w:val="18"/>
              </w:rPr>
            </w:pPr>
            <w:r w:rsidRPr="001B7C67">
              <w:rPr>
                <w:rFonts w:ascii="Tahoma" w:eastAsia="Arial Unicode MS" w:hAnsi="Tahoma" w:cs="Tahoma"/>
                <w:color w:val="000000"/>
                <w:sz w:val="18"/>
                <w:szCs w:val="18"/>
              </w:rPr>
              <w:t>ΔΗΜΟΣ ΠΥΛΗΣ</w:t>
            </w:r>
          </w:p>
        </w:tc>
        <w:tc>
          <w:tcPr>
            <w:tcW w:w="1418" w:type="dxa"/>
            <w:vAlign w:val="center"/>
          </w:tcPr>
          <w:p w:rsidR="00EE1C1D" w:rsidRPr="001B7C67" w:rsidRDefault="00EE1C1D" w:rsidP="002D7221">
            <w:pPr>
              <w:jc w:val="center"/>
              <w:rPr>
                <w:rFonts w:ascii="Calibri" w:hAnsi="Calibri"/>
                <w:color w:val="000000"/>
              </w:rPr>
            </w:pPr>
            <w:r w:rsidRPr="001B7C67">
              <w:rPr>
                <w:rFonts w:ascii="Calibri" w:hAnsi="Calibri"/>
                <w:color w:val="000000"/>
              </w:rPr>
              <w:t>201.626,02 €</w:t>
            </w:r>
          </w:p>
        </w:tc>
        <w:tc>
          <w:tcPr>
            <w:tcW w:w="1559" w:type="dxa"/>
          </w:tcPr>
          <w:p w:rsidR="00EE1C1D" w:rsidRDefault="00EE1C1D" w:rsidP="002D7221">
            <w:pPr>
              <w:jc w:val="center"/>
              <w:rPr>
                <w:rFonts w:ascii="Calibri" w:hAnsi="Calibri"/>
                <w:color w:val="000000"/>
              </w:rPr>
            </w:pPr>
          </w:p>
          <w:p w:rsidR="00EE1C1D" w:rsidRPr="001B7C67" w:rsidRDefault="00EE1C1D" w:rsidP="002D7221">
            <w:pPr>
              <w:jc w:val="center"/>
              <w:rPr>
                <w:rFonts w:ascii="Calibri" w:hAnsi="Calibri"/>
                <w:color w:val="000000"/>
              </w:rPr>
            </w:pPr>
            <w:r w:rsidRPr="001B7C67">
              <w:rPr>
                <w:rFonts w:ascii="Calibri" w:hAnsi="Calibri"/>
                <w:color w:val="000000"/>
              </w:rPr>
              <w:t>162.601,63 €</w:t>
            </w:r>
          </w:p>
        </w:tc>
        <w:tc>
          <w:tcPr>
            <w:tcW w:w="2977" w:type="dxa"/>
            <w:vAlign w:val="center"/>
          </w:tcPr>
          <w:p w:rsidR="00EE1C1D" w:rsidRPr="001B7C67" w:rsidRDefault="00EE1C1D" w:rsidP="002D7221">
            <w:pPr>
              <w:jc w:val="center"/>
              <w:rPr>
                <w:rFonts w:ascii="Calibri" w:hAnsi="Calibri"/>
                <w:color w:val="000000"/>
              </w:rPr>
            </w:pPr>
            <w:r w:rsidRPr="001B7C67">
              <w:rPr>
                <w:rFonts w:ascii="Calibri" w:hAnsi="Calibri"/>
                <w:color w:val="000000"/>
              </w:rPr>
              <w:t>162.601,63 €</w:t>
            </w:r>
          </w:p>
        </w:tc>
      </w:tr>
      <w:tr w:rsidR="00EE1C1D" w:rsidRPr="001B7C67" w:rsidTr="00EE1C1D">
        <w:trPr>
          <w:trHeight w:val="412"/>
        </w:trPr>
        <w:tc>
          <w:tcPr>
            <w:tcW w:w="2241" w:type="dxa"/>
            <w:vAlign w:val="center"/>
          </w:tcPr>
          <w:p w:rsidR="00EE1C1D" w:rsidRPr="001B7C67" w:rsidRDefault="00EE1C1D" w:rsidP="002D7221">
            <w:pPr>
              <w:jc w:val="center"/>
              <w:rPr>
                <w:rFonts w:ascii="Tahoma" w:hAnsi="Tahoma" w:cs="Tahoma"/>
                <w:color w:val="000000"/>
                <w:sz w:val="18"/>
                <w:szCs w:val="18"/>
              </w:rPr>
            </w:pPr>
            <w:r>
              <w:rPr>
                <w:rFonts w:ascii="Tahoma" w:eastAsia="Arial Unicode MS" w:hAnsi="Tahoma" w:cs="Tahoma"/>
                <w:color w:val="000000"/>
                <w:sz w:val="18"/>
                <w:szCs w:val="18"/>
              </w:rPr>
              <w:t>ΑΝΤΙΚΑΤΑΣΤΑΣΗ ΔΙΚΤΥΟΥ ΥΔΡΕΥΣΗΣ ΕΥΞΕΙΝΟΥΠΟΛΗΣ ΔΗΜΟΥ ΑΛΜΥΡΟΥ</w:t>
            </w:r>
          </w:p>
        </w:tc>
        <w:tc>
          <w:tcPr>
            <w:tcW w:w="1701" w:type="dxa"/>
            <w:vAlign w:val="center"/>
          </w:tcPr>
          <w:p w:rsidR="00EE1C1D" w:rsidRPr="001B7C67" w:rsidRDefault="00EE1C1D" w:rsidP="002D7221">
            <w:pPr>
              <w:jc w:val="center"/>
              <w:rPr>
                <w:rFonts w:ascii="Tahoma" w:hAnsi="Tahoma" w:cs="Tahoma"/>
                <w:color w:val="000000"/>
                <w:sz w:val="18"/>
                <w:szCs w:val="18"/>
              </w:rPr>
            </w:pPr>
            <w:r w:rsidRPr="001B7C67">
              <w:rPr>
                <w:rFonts w:ascii="Tahoma" w:eastAsia="Arial Unicode MS" w:hAnsi="Tahoma" w:cs="Tahoma"/>
                <w:color w:val="000000"/>
                <w:sz w:val="18"/>
                <w:szCs w:val="18"/>
              </w:rPr>
              <w:t>ΔΗΜΟΣ ΑΛΜΥΡΟΥ</w:t>
            </w:r>
          </w:p>
        </w:tc>
        <w:tc>
          <w:tcPr>
            <w:tcW w:w="1418" w:type="dxa"/>
            <w:vAlign w:val="center"/>
          </w:tcPr>
          <w:p w:rsidR="00EE1C1D" w:rsidRPr="001B7C67" w:rsidRDefault="00EE1C1D" w:rsidP="002D7221">
            <w:pPr>
              <w:jc w:val="center"/>
              <w:rPr>
                <w:rFonts w:ascii="Calibri" w:hAnsi="Calibri"/>
                <w:color w:val="000000"/>
              </w:rPr>
            </w:pPr>
            <w:r w:rsidRPr="001B7C67">
              <w:rPr>
                <w:rFonts w:ascii="Calibri" w:hAnsi="Calibri"/>
                <w:color w:val="000000"/>
              </w:rPr>
              <w:t>1.955.000,00 €</w:t>
            </w:r>
          </w:p>
        </w:tc>
        <w:tc>
          <w:tcPr>
            <w:tcW w:w="1559" w:type="dxa"/>
          </w:tcPr>
          <w:p w:rsidR="00EE1C1D" w:rsidRDefault="00EE1C1D" w:rsidP="002D7221">
            <w:pPr>
              <w:jc w:val="center"/>
              <w:rPr>
                <w:rFonts w:ascii="Calibri" w:hAnsi="Calibri"/>
                <w:color w:val="000000"/>
              </w:rPr>
            </w:pPr>
          </w:p>
          <w:p w:rsidR="00EE1C1D" w:rsidRPr="001B7C67" w:rsidRDefault="00EE1C1D" w:rsidP="002D7221">
            <w:pPr>
              <w:jc w:val="center"/>
              <w:rPr>
                <w:rFonts w:ascii="Calibri" w:hAnsi="Calibri"/>
                <w:color w:val="000000"/>
              </w:rPr>
            </w:pPr>
            <w:r>
              <w:rPr>
                <w:rFonts w:ascii="Calibri" w:hAnsi="Calibri"/>
                <w:color w:val="000000"/>
              </w:rPr>
              <w:t>1.360.171,4 €</w:t>
            </w:r>
          </w:p>
        </w:tc>
        <w:tc>
          <w:tcPr>
            <w:tcW w:w="2977" w:type="dxa"/>
            <w:vAlign w:val="center"/>
          </w:tcPr>
          <w:p w:rsidR="00EE1C1D" w:rsidRPr="001B7C67" w:rsidRDefault="00EE1C1D" w:rsidP="002D7221">
            <w:pPr>
              <w:jc w:val="center"/>
              <w:rPr>
                <w:rFonts w:ascii="Calibri" w:hAnsi="Calibri"/>
                <w:color w:val="000000"/>
              </w:rPr>
            </w:pPr>
            <w:r w:rsidRPr="001B7C67">
              <w:rPr>
                <w:rFonts w:ascii="Calibri" w:hAnsi="Calibri"/>
                <w:color w:val="000000"/>
              </w:rPr>
              <w:t>1.</w:t>
            </w:r>
            <w:r>
              <w:rPr>
                <w:rFonts w:ascii="Calibri" w:hAnsi="Calibri"/>
                <w:color w:val="000000"/>
              </w:rPr>
              <w:t>233</w:t>
            </w:r>
            <w:r w:rsidRPr="001B7C67">
              <w:rPr>
                <w:rFonts w:ascii="Calibri" w:hAnsi="Calibri"/>
                <w:color w:val="000000"/>
              </w:rPr>
              <w:t>.</w:t>
            </w:r>
            <w:r>
              <w:rPr>
                <w:rFonts w:ascii="Calibri" w:hAnsi="Calibri"/>
                <w:color w:val="000000"/>
              </w:rPr>
              <w:t>675</w:t>
            </w:r>
            <w:r w:rsidRPr="001B7C67">
              <w:rPr>
                <w:rFonts w:ascii="Calibri" w:hAnsi="Calibri"/>
                <w:color w:val="000000"/>
              </w:rPr>
              <w:t>,4</w:t>
            </w:r>
            <w:r>
              <w:rPr>
                <w:rFonts w:ascii="Calibri" w:hAnsi="Calibri"/>
                <w:color w:val="000000"/>
              </w:rPr>
              <w:t>6</w:t>
            </w:r>
            <w:r w:rsidRPr="001B7C67">
              <w:rPr>
                <w:rFonts w:ascii="Calibri" w:hAnsi="Calibri"/>
                <w:color w:val="000000"/>
              </w:rPr>
              <w:t xml:space="preserve"> €</w:t>
            </w:r>
          </w:p>
        </w:tc>
      </w:tr>
      <w:tr w:rsidR="00EE1C1D" w:rsidRPr="001B7C67" w:rsidTr="00EE1C1D">
        <w:trPr>
          <w:trHeight w:val="412"/>
        </w:trPr>
        <w:tc>
          <w:tcPr>
            <w:tcW w:w="2241" w:type="dxa"/>
            <w:vAlign w:val="center"/>
          </w:tcPr>
          <w:p w:rsidR="00EE1C1D" w:rsidRPr="001B7C67" w:rsidRDefault="00EE1C1D" w:rsidP="002D7221">
            <w:pPr>
              <w:jc w:val="center"/>
              <w:rPr>
                <w:rFonts w:ascii="Tahoma" w:hAnsi="Tahoma" w:cs="Tahoma"/>
                <w:color w:val="000000"/>
                <w:sz w:val="18"/>
                <w:szCs w:val="18"/>
              </w:rPr>
            </w:pPr>
            <w:r w:rsidRPr="001B7C67">
              <w:rPr>
                <w:rFonts w:ascii="Tahoma" w:eastAsia="Arial Unicode MS" w:hAnsi="Tahoma" w:cs="Tahoma"/>
                <w:color w:val="000000"/>
                <w:sz w:val="18"/>
                <w:szCs w:val="18"/>
              </w:rPr>
              <w:t>ΑΝΤΙΚΑΤΑΣΤΑΣΗ - ΑΠΟΠΕΡΑΤΩΣΗ ΔΙΚΤΥΟΥ ΥΔΡΕΥΣΗΣ ΦΑΡΚΑΔΟΝΑΣ</w:t>
            </w:r>
          </w:p>
        </w:tc>
        <w:tc>
          <w:tcPr>
            <w:tcW w:w="1701" w:type="dxa"/>
            <w:vAlign w:val="center"/>
          </w:tcPr>
          <w:p w:rsidR="00EE1C1D" w:rsidRPr="001B7C67" w:rsidRDefault="00EE1C1D" w:rsidP="002D7221">
            <w:pPr>
              <w:jc w:val="center"/>
              <w:rPr>
                <w:rFonts w:ascii="Tahoma" w:hAnsi="Tahoma" w:cs="Tahoma"/>
                <w:color w:val="000000"/>
                <w:sz w:val="18"/>
                <w:szCs w:val="18"/>
              </w:rPr>
            </w:pPr>
            <w:r w:rsidRPr="001B7C67">
              <w:rPr>
                <w:rFonts w:ascii="Tahoma" w:hAnsi="Tahoma" w:cs="Tahoma"/>
                <w:color w:val="000000"/>
                <w:sz w:val="18"/>
                <w:szCs w:val="18"/>
                <w:lang w:val="en-US"/>
              </w:rPr>
              <w:t>ΔΗΜΟΣ ΦΑΡΚΑΔΟΝΑΣ</w:t>
            </w:r>
          </w:p>
        </w:tc>
        <w:tc>
          <w:tcPr>
            <w:tcW w:w="1418" w:type="dxa"/>
            <w:vAlign w:val="center"/>
          </w:tcPr>
          <w:p w:rsidR="00EE1C1D" w:rsidRPr="001B7C67" w:rsidRDefault="00EE1C1D" w:rsidP="002D7221">
            <w:pPr>
              <w:jc w:val="center"/>
              <w:rPr>
                <w:rFonts w:ascii="Calibri" w:hAnsi="Calibri"/>
                <w:color w:val="000000"/>
              </w:rPr>
            </w:pPr>
            <w:r w:rsidRPr="001B7C67">
              <w:rPr>
                <w:rFonts w:ascii="Calibri" w:hAnsi="Calibri"/>
                <w:color w:val="000000"/>
              </w:rPr>
              <w:t>530.276,43 €</w:t>
            </w:r>
          </w:p>
        </w:tc>
        <w:tc>
          <w:tcPr>
            <w:tcW w:w="1559" w:type="dxa"/>
          </w:tcPr>
          <w:p w:rsidR="00EE1C1D" w:rsidRDefault="00EE1C1D" w:rsidP="002D7221">
            <w:pPr>
              <w:jc w:val="center"/>
              <w:rPr>
                <w:rFonts w:ascii="Calibri" w:hAnsi="Calibri"/>
                <w:color w:val="000000"/>
              </w:rPr>
            </w:pPr>
          </w:p>
          <w:p w:rsidR="00EE1C1D" w:rsidRPr="001B7C67" w:rsidRDefault="00EE1C1D" w:rsidP="002D7221">
            <w:pPr>
              <w:jc w:val="center"/>
              <w:rPr>
                <w:rFonts w:ascii="Calibri" w:hAnsi="Calibri"/>
                <w:color w:val="000000"/>
              </w:rPr>
            </w:pPr>
            <w:r w:rsidRPr="001B7C67">
              <w:rPr>
                <w:rFonts w:ascii="Calibri" w:hAnsi="Calibri"/>
                <w:color w:val="000000"/>
              </w:rPr>
              <w:t>353.765,84 €</w:t>
            </w:r>
          </w:p>
        </w:tc>
        <w:tc>
          <w:tcPr>
            <w:tcW w:w="2977" w:type="dxa"/>
            <w:vAlign w:val="center"/>
          </w:tcPr>
          <w:p w:rsidR="00EE1C1D" w:rsidRPr="001B7C67" w:rsidRDefault="00EE1C1D" w:rsidP="002D7221">
            <w:pPr>
              <w:jc w:val="center"/>
              <w:rPr>
                <w:rFonts w:ascii="Calibri" w:hAnsi="Calibri"/>
                <w:color w:val="000000"/>
              </w:rPr>
            </w:pPr>
            <w:r w:rsidRPr="001B7C67">
              <w:rPr>
                <w:rFonts w:ascii="Calibri" w:hAnsi="Calibri"/>
                <w:color w:val="000000"/>
              </w:rPr>
              <w:t>353.765,84 €</w:t>
            </w:r>
          </w:p>
        </w:tc>
      </w:tr>
      <w:tr w:rsidR="00EE1C1D" w:rsidRPr="00A461B8" w:rsidTr="00EE1C1D">
        <w:trPr>
          <w:trHeight w:val="412"/>
        </w:trPr>
        <w:tc>
          <w:tcPr>
            <w:tcW w:w="2241" w:type="dxa"/>
            <w:tcBorders>
              <w:top w:val="single" w:sz="4" w:space="0" w:color="auto"/>
              <w:left w:val="single" w:sz="4" w:space="0" w:color="auto"/>
              <w:bottom w:val="single" w:sz="4" w:space="0" w:color="auto"/>
              <w:right w:val="single" w:sz="4" w:space="0" w:color="auto"/>
            </w:tcBorders>
            <w:vAlign w:val="center"/>
          </w:tcPr>
          <w:p w:rsidR="00EE1C1D" w:rsidRPr="00A461B8" w:rsidRDefault="00EE1C1D" w:rsidP="002D7221">
            <w:pPr>
              <w:jc w:val="center"/>
              <w:rPr>
                <w:rFonts w:ascii="Tahoma" w:eastAsia="Arial Unicode MS" w:hAnsi="Tahoma" w:cs="Tahoma"/>
                <w:sz w:val="18"/>
                <w:szCs w:val="18"/>
              </w:rPr>
            </w:pPr>
            <w:r w:rsidRPr="00A461B8">
              <w:rPr>
                <w:rFonts w:ascii="Tahoma" w:eastAsia="Arial Unicode MS" w:hAnsi="Tahoma" w:cs="Tahoma"/>
                <w:sz w:val="18"/>
                <w:szCs w:val="18"/>
              </w:rPr>
              <w:t>Α</w:t>
            </w:r>
            <w:r>
              <w:rPr>
                <w:rFonts w:ascii="Tahoma" w:eastAsia="Arial Unicode MS" w:hAnsi="Tahoma" w:cs="Tahoma"/>
                <w:sz w:val="18"/>
                <w:szCs w:val="18"/>
              </w:rPr>
              <w:t xml:space="preserve">ΝΤΙΚΑΤΑΣΤΑΣΗ ΔΙΚΤΥΟΥ ΥΔΡΕΥΣΗΣ ΣΤΟ </w:t>
            </w:r>
            <w:r w:rsidRPr="00A461B8">
              <w:rPr>
                <w:rFonts w:ascii="Tahoma" w:eastAsia="Arial Unicode MS" w:hAnsi="Tahoma" w:cs="Tahoma"/>
                <w:sz w:val="18"/>
                <w:szCs w:val="18"/>
              </w:rPr>
              <w:t>Τ.Δ. Ν</w:t>
            </w:r>
            <w:r>
              <w:rPr>
                <w:rFonts w:ascii="Tahoma" w:eastAsia="Arial Unicode MS" w:hAnsi="Tahoma" w:cs="Tahoma"/>
                <w:sz w:val="18"/>
                <w:szCs w:val="18"/>
              </w:rPr>
              <w:t>ΕΡΑΪΔΟΧΩΡΙΟΥ</w:t>
            </w:r>
          </w:p>
        </w:tc>
        <w:tc>
          <w:tcPr>
            <w:tcW w:w="1701" w:type="dxa"/>
            <w:tcBorders>
              <w:top w:val="single" w:sz="4" w:space="0" w:color="auto"/>
              <w:left w:val="single" w:sz="4" w:space="0" w:color="auto"/>
              <w:bottom w:val="single" w:sz="4" w:space="0" w:color="auto"/>
              <w:right w:val="single" w:sz="4" w:space="0" w:color="auto"/>
            </w:tcBorders>
            <w:vAlign w:val="center"/>
          </w:tcPr>
          <w:p w:rsidR="00EE1C1D" w:rsidRPr="00A461B8" w:rsidRDefault="00EE1C1D" w:rsidP="002D7221">
            <w:pPr>
              <w:jc w:val="center"/>
              <w:rPr>
                <w:rFonts w:ascii="Tahoma" w:eastAsia="Arial Unicode MS" w:hAnsi="Tahoma" w:cs="Tahoma"/>
                <w:sz w:val="18"/>
                <w:szCs w:val="18"/>
              </w:rPr>
            </w:pPr>
            <w:r w:rsidRPr="00A461B8">
              <w:rPr>
                <w:rFonts w:ascii="Tahoma" w:eastAsia="Arial Unicode MS" w:hAnsi="Tahoma" w:cs="Tahoma"/>
                <w:sz w:val="18"/>
                <w:szCs w:val="18"/>
              </w:rPr>
              <w:t>ΔΗΜΟΣ ΠΥΛΗΣ</w:t>
            </w:r>
          </w:p>
        </w:tc>
        <w:tc>
          <w:tcPr>
            <w:tcW w:w="1418" w:type="dxa"/>
            <w:tcBorders>
              <w:top w:val="single" w:sz="4" w:space="0" w:color="auto"/>
              <w:left w:val="single" w:sz="4" w:space="0" w:color="auto"/>
              <w:bottom w:val="single" w:sz="4" w:space="0" w:color="auto"/>
              <w:right w:val="single" w:sz="4" w:space="0" w:color="auto"/>
            </w:tcBorders>
            <w:vAlign w:val="center"/>
          </w:tcPr>
          <w:p w:rsidR="00EE1C1D" w:rsidRPr="00A461B8" w:rsidRDefault="00EE1C1D" w:rsidP="002D7221">
            <w:pPr>
              <w:jc w:val="center"/>
              <w:rPr>
                <w:rFonts w:ascii="Calibri" w:hAnsi="Calibri"/>
              </w:rPr>
            </w:pPr>
            <w:r w:rsidRPr="00A461B8">
              <w:rPr>
                <w:rFonts w:ascii="Calibri" w:hAnsi="Calibri"/>
              </w:rPr>
              <w:t>262.113,82 €</w:t>
            </w:r>
          </w:p>
        </w:tc>
        <w:tc>
          <w:tcPr>
            <w:tcW w:w="1559" w:type="dxa"/>
            <w:tcBorders>
              <w:top w:val="single" w:sz="4" w:space="0" w:color="auto"/>
              <w:left w:val="single" w:sz="4" w:space="0" w:color="auto"/>
              <w:bottom w:val="single" w:sz="4" w:space="0" w:color="auto"/>
              <w:right w:val="single" w:sz="4" w:space="0" w:color="auto"/>
            </w:tcBorders>
          </w:tcPr>
          <w:p w:rsidR="00EE1C1D" w:rsidRDefault="00EE1C1D" w:rsidP="002D7221">
            <w:pPr>
              <w:jc w:val="center"/>
              <w:rPr>
                <w:rFonts w:ascii="Calibri" w:hAnsi="Calibri"/>
              </w:rPr>
            </w:pPr>
          </w:p>
          <w:p w:rsidR="00EE1C1D" w:rsidRPr="00A461B8" w:rsidRDefault="00EE1C1D" w:rsidP="002D7221">
            <w:pPr>
              <w:jc w:val="center"/>
              <w:rPr>
                <w:rFonts w:ascii="Calibri" w:hAnsi="Calibri"/>
              </w:rPr>
            </w:pPr>
            <w:r w:rsidRPr="00A461B8">
              <w:rPr>
                <w:rFonts w:ascii="Calibri" w:hAnsi="Calibri"/>
              </w:rPr>
              <w:t>193.682,86 €</w:t>
            </w:r>
          </w:p>
        </w:tc>
        <w:tc>
          <w:tcPr>
            <w:tcW w:w="2977" w:type="dxa"/>
            <w:tcBorders>
              <w:top w:val="single" w:sz="4" w:space="0" w:color="auto"/>
              <w:left w:val="single" w:sz="4" w:space="0" w:color="auto"/>
              <w:bottom w:val="single" w:sz="4" w:space="0" w:color="auto"/>
              <w:right w:val="single" w:sz="4" w:space="0" w:color="auto"/>
            </w:tcBorders>
            <w:vAlign w:val="center"/>
          </w:tcPr>
          <w:p w:rsidR="00EE1C1D" w:rsidRPr="00A461B8" w:rsidRDefault="00EE1C1D" w:rsidP="002D7221">
            <w:pPr>
              <w:jc w:val="center"/>
              <w:rPr>
                <w:rFonts w:ascii="Calibri" w:hAnsi="Calibri"/>
              </w:rPr>
            </w:pPr>
            <w:r w:rsidRPr="00A461B8">
              <w:rPr>
                <w:rFonts w:ascii="Calibri" w:hAnsi="Calibri"/>
              </w:rPr>
              <w:t>193.682,86 €</w:t>
            </w:r>
          </w:p>
        </w:tc>
      </w:tr>
      <w:tr w:rsidR="00EE1C1D" w:rsidRPr="00832405" w:rsidTr="00EE1C1D">
        <w:trPr>
          <w:trHeight w:val="412"/>
        </w:trPr>
        <w:tc>
          <w:tcPr>
            <w:tcW w:w="2241" w:type="dxa"/>
            <w:vAlign w:val="center"/>
          </w:tcPr>
          <w:p w:rsidR="00EE1C1D" w:rsidRPr="001B7C67" w:rsidRDefault="00EE1C1D" w:rsidP="002D7221">
            <w:pPr>
              <w:jc w:val="center"/>
              <w:rPr>
                <w:rFonts w:ascii="Tahoma" w:hAnsi="Tahoma" w:cs="Tahoma"/>
                <w:color w:val="000000"/>
                <w:sz w:val="18"/>
                <w:szCs w:val="18"/>
              </w:rPr>
            </w:pPr>
            <w:r w:rsidRPr="001B7C67">
              <w:rPr>
                <w:rFonts w:ascii="Tahoma" w:eastAsia="Arial Unicode MS" w:hAnsi="Tahoma" w:cs="Tahoma"/>
                <w:color w:val="000000"/>
                <w:sz w:val="18"/>
                <w:szCs w:val="18"/>
              </w:rPr>
              <w:t>ΒΕΛΤΙΩΣΗ ΚΑΙ ΑΝΤΙΚΑΤΑΣΤΑΣΗ ΔΙΚΤΥΟΥ ΥΔΡΕΥΣΗΣ Τ.Κ. ΦΥΛΛΟΥ</w:t>
            </w:r>
          </w:p>
        </w:tc>
        <w:tc>
          <w:tcPr>
            <w:tcW w:w="1701" w:type="dxa"/>
            <w:vAlign w:val="center"/>
          </w:tcPr>
          <w:p w:rsidR="00EE1C1D" w:rsidRPr="001B7C67" w:rsidRDefault="00EE1C1D" w:rsidP="002D7221">
            <w:pPr>
              <w:jc w:val="center"/>
              <w:rPr>
                <w:rFonts w:ascii="Tahoma" w:hAnsi="Tahoma" w:cs="Tahoma"/>
                <w:color w:val="000000"/>
                <w:sz w:val="18"/>
                <w:szCs w:val="18"/>
              </w:rPr>
            </w:pPr>
            <w:r w:rsidRPr="001B7C67">
              <w:rPr>
                <w:rFonts w:ascii="Tahoma" w:eastAsia="Arial Unicode MS" w:hAnsi="Tahoma" w:cs="Tahoma"/>
                <w:color w:val="000000"/>
                <w:sz w:val="18"/>
                <w:szCs w:val="18"/>
              </w:rPr>
              <w:t>ΔΗΜΟΣ ΠΑΛΑΜΑ</w:t>
            </w:r>
          </w:p>
        </w:tc>
        <w:tc>
          <w:tcPr>
            <w:tcW w:w="1418" w:type="dxa"/>
            <w:vAlign w:val="center"/>
          </w:tcPr>
          <w:p w:rsidR="00EE1C1D" w:rsidRPr="001B7C67" w:rsidRDefault="00EE1C1D" w:rsidP="002D7221">
            <w:pPr>
              <w:jc w:val="center"/>
              <w:rPr>
                <w:rFonts w:ascii="Calibri" w:hAnsi="Calibri"/>
                <w:color w:val="000000"/>
              </w:rPr>
            </w:pPr>
            <w:r w:rsidRPr="001B7C67">
              <w:rPr>
                <w:rFonts w:ascii="Calibri" w:hAnsi="Calibri"/>
                <w:color w:val="000000"/>
              </w:rPr>
              <w:t>824.600,00 €</w:t>
            </w:r>
          </w:p>
        </w:tc>
        <w:tc>
          <w:tcPr>
            <w:tcW w:w="1559" w:type="dxa"/>
          </w:tcPr>
          <w:p w:rsidR="00EE1C1D" w:rsidRDefault="00EE1C1D" w:rsidP="002D7221">
            <w:pPr>
              <w:jc w:val="center"/>
              <w:rPr>
                <w:rFonts w:ascii="Calibri" w:hAnsi="Calibri"/>
                <w:color w:val="000000"/>
              </w:rPr>
            </w:pPr>
          </w:p>
          <w:p w:rsidR="00EE1C1D" w:rsidRPr="001B7C67" w:rsidRDefault="00EE1C1D" w:rsidP="002D7221">
            <w:pPr>
              <w:jc w:val="center"/>
              <w:rPr>
                <w:rFonts w:ascii="Calibri" w:hAnsi="Calibri"/>
                <w:color w:val="000000"/>
              </w:rPr>
            </w:pPr>
            <w:r w:rsidRPr="001B7C67">
              <w:rPr>
                <w:rFonts w:ascii="Calibri" w:hAnsi="Calibri"/>
                <w:color w:val="000000"/>
              </w:rPr>
              <w:t>627.433,33 €</w:t>
            </w:r>
          </w:p>
        </w:tc>
        <w:tc>
          <w:tcPr>
            <w:tcW w:w="2977" w:type="dxa"/>
            <w:vAlign w:val="center"/>
          </w:tcPr>
          <w:p w:rsidR="00EE1C1D" w:rsidRPr="001B7C67" w:rsidRDefault="00EE1C1D" w:rsidP="002D7221">
            <w:pPr>
              <w:jc w:val="center"/>
              <w:rPr>
                <w:rFonts w:ascii="Calibri" w:hAnsi="Calibri"/>
                <w:color w:val="000000"/>
              </w:rPr>
            </w:pPr>
            <w:r w:rsidRPr="001B7C67">
              <w:rPr>
                <w:rFonts w:ascii="Calibri" w:hAnsi="Calibri"/>
                <w:color w:val="000000"/>
              </w:rPr>
              <w:t>627.433,33 €</w:t>
            </w:r>
          </w:p>
        </w:tc>
      </w:tr>
      <w:tr w:rsidR="00801D6D" w:rsidRPr="00832405" w:rsidTr="00EE1C1D">
        <w:trPr>
          <w:trHeight w:val="412"/>
        </w:trPr>
        <w:tc>
          <w:tcPr>
            <w:tcW w:w="2241" w:type="dxa"/>
            <w:vAlign w:val="center"/>
          </w:tcPr>
          <w:p w:rsidR="00801D6D" w:rsidRPr="00801D6D" w:rsidRDefault="00801D6D" w:rsidP="002D7221">
            <w:pPr>
              <w:jc w:val="center"/>
              <w:rPr>
                <w:rFonts w:ascii="Tahoma" w:eastAsia="Arial Unicode MS" w:hAnsi="Tahoma" w:cs="Tahoma"/>
                <w:b/>
                <w:color w:val="000000"/>
                <w:sz w:val="18"/>
                <w:szCs w:val="18"/>
              </w:rPr>
            </w:pPr>
            <w:r>
              <w:rPr>
                <w:rFonts w:ascii="Tahoma" w:eastAsia="Arial Unicode MS" w:hAnsi="Tahoma" w:cs="Tahoma"/>
                <w:b/>
                <w:color w:val="000000"/>
                <w:sz w:val="18"/>
                <w:szCs w:val="18"/>
              </w:rPr>
              <w:t>ΣΥΝΟΛΟ</w:t>
            </w:r>
          </w:p>
        </w:tc>
        <w:tc>
          <w:tcPr>
            <w:tcW w:w="1701" w:type="dxa"/>
            <w:vAlign w:val="center"/>
          </w:tcPr>
          <w:p w:rsidR="00801D6D" w:rsidRPr="001B7C67" w:rsidRDefault="00801D6D" w:rsidP="002D7221">
            <w:pPr>
              <w:jc w:val="center"/>
              <w:rPr>
                <w:rFonts w:ascii="Tahoma" w:eastAsia="Arial Unicode MS" w:hAnsi="Tahoma" w:cs="Tahoma"/>
                <w:color w:val="000000"/>
                <w:sz w:val="18"/>
                <w:szCs w:val="18"/>
              </w:rPr>
            </w:pPr>
          </w:p>
        </w:tc>
        <w:tc>
          <w:tcPr>
            <w:tcW w:w="1418" w:type="dxa"/>
            <w:vAlign w:val="center"/>
          </w:tcPr>
          <w:p w:rsidR="00801D6D" w:rsidRPr="001B7C67" w:rsidRDefault="00801D6D" w:rsidP="002D7221">
            <w:pPr>
              <w:jc w:val="center"/>
              <w:rPr>
                <w:rFonts w:ascii="Calibri" w:hAnsi="Calibri"/>
                <w:color w:val="000000"/>
              </w:rPr>
            </w:pPr>
            <w:r>
              <w:rPr>
                <w:rFonts w:ascii="Calibri" w:hAnsi="Calibri"/>
                <w:color w:val="000000"/>
              </w:rPr>
              <w:t>23.082.243,62</w:t>
            </w:r>
          </w:p>
        </w:tc>
        <w:tc>
          <w:tcPr>
            <w:tcW w:w="1559" w:type="dxa"/>
          </w:tcPr>
          <w:p w:rsidR="00801D6D" w:rsidRDefault="00801D6D" w:rsidP="002D7221">
            <w:pPr>
              <w:jc w:val="center"/>
              <w:rPr>
                <w:rFonts w:ascii="Calibri" w:hAnsi="Calibri"/>
                <w:color w:val="000000"/>
              </w:rPr>
            </w:pPr>
            <w:r>
              <w:rPr>
                <w:rFonts w:ascii="Calibri" w:hAnsi="Calibri"/>
                <w:color w:val="000000"/>
              </w:rPr>
              <w:t>14.828.889,19</w:t>
            </w:r>
          </w:p>
        </w:tc>
        <w:tc>
          <w:tcPr>
            <w:tcW w:w="2977" w:type="dxa"/>
            <w:vAlign w:val="center"/>
          </w:tcPr>
          <w:p w:rsidR="00801D6D" w:rsidRPr="001B7C67" w:rsidRDefault="00801D6D" w:rsidP="002D7221">
            <w:pPr>
              <w:jc w:val="center"/>
              <w:rPr>
                <w:rFonts w:ascii="Calibri" w:hAnsi="Calibri"/>
                <w:color w:val="000000"/>
              </w:rPr>
            </w:pPr>
            <w:r>
              <w:rPr>
                <w:rFonts w:ascii="Calibri" w:hAnsi="Calibri"/>
                <w:color w:val="000000"/>
              </w:rPr>
              <w:t>13.449.997,64</w:t>
            </w:r>
          </w:p>
        </w:tc>
      </w:tr>
    </w:tbl>
    <w:p w:rsidR="00801D6D" w:rsidRDefault="00801D6D" w:rsidP="00E50E70">
      <w:pPr>
        <w:rPr>
          <w:rStyle w:val="labelblackmiddle"/>
          <w:rFonts w:ascii="Arial" w:hAnsi="Arial" w:cs="Arial"/>
          <w:sz w:val="24"/>
          <w:szCs w:val="24"/>
        </w:rPr>
      </w:pPr>
    </w:p>
    <w:p w:rsidR="00801D6D" w:rsidRDefault="00801D6D" w:rsidP="00E50E70">
      <w:pPr>
        <w:rPr>
          <w:rStyle w:val="labelblackmiddle"/>
          <w:rFonts w:ascii="Arial" w:hAnsi="Arial" w:cs="Arial"/>
          <w:sz w:val="24"/>
          <w:szCs w:val="24"/>
        </w:rPr>
      </w:pPr>
    </w:p>
    <w:p w:rsidR="00E50E70" w:rsidRPr="00470804" w:rsidRDefault="00EE1C1D" w:rsidP="00E50E70">
      <w:pPr>
        <w:rPr>
          <w:rStyle w:val="labelblackmiddle"/>
          <w:rFonts w:ascii="Arial" w:hAnsi="Arial" w:cs="Arial"/>
          <w:sz w:val="24"/>
          <w:szCs w:val="24"/>
        </w:rPr>
      </w:pPr>
      <w:r w:rsidRPr="00470804">
        <w:rPr>
          <w:rStyle w:val="labelblackmiddle"/>
          <w:rFonts w:ascii="Arial" w:hAnsi="Arial" w:cs="Arial"/>
          <w:sz w:val="24"/>
          <w:szCs w:val="24"/>
        </w:rPr>
        <w:t>Σημειώνεται ότι στη δημόσια δαπάνη περιλαμβάνεται και ο ΦΠΑ, ο οποίος εκπίπτει για τις ΔΕΥΑ</w:t>
      </w:r>
      <w:r w:rsidR="00470804" w:rsidRPr="00470804">
        <w:rPr>
          <w:rStyle w:val="labelblackmiddle"/>
          <w:rFonts w:ascii="Arial" w:hAnsi="Arial" w:cs="Arial"/>
          <w:sz w:val="24"/>
          <w:szCs w:val="24"/>
        </w:rPr>
        <w:t xml:space="preserve"> καθώς και οι ιδιωτικές συνδέσεις, οι οποίες</w:t>
      </w:r>
      <w:r w:rsidR="00470804">
        <w:rPr>
          <w:rStyle w:val="labelblackmiddle"/>
          <w:rFonts w:ascii="Arial" w:hAnsi="Arial" w:cs="Arial"/>
          <w:sz w:val="24"/>
          <w:szCs w:val="24"/>
        </w:rPr>
        <w:t>, όπως προβλέπεται από το πρόγραμμα,</w:t>
      </w:r>
      <w:r w:rsidR="00470804" w:rsidRPr="00470804">
        <w:rPr>
          <w:rStyle w:val="labelblackmiddle"/>
          <w:rFonts w:ascii="Arial" w:hAnsi="Arial" w:cs="Arial"/>
          <w:sz w:val="24"/>
          <w:szCs w:val="24"/>
        </w:rPr>
        <w:t xml:space="preserve"> καλύπτονται από τις ΔΕΥΑ</w:t>
      </w:r>
    </w:p>
    <w:p w:rsidR="00EE1C1D" w:rsidRPr="00EE1C1D" w:rsidRDefault="00EE1C1D" w:rsidP="00E50E70">
      <w:pPr>
        <w:rPr>
          <w:rStyle w:val="labelblackmiddle"/>
          <w:rFonts w:ascii="Arial" w:hAnsi="Arial" w:cs="Arial"/>
          <w:sz w:val="24"/>
          <w:szCs w:val="24"/>
        </w:rPr>
      </w:pPr>
    </w:p>
    <w:p w:rsidR="00E50E70" w:rsidRPr="00470804" w:rsidRDefault="00E50E70" w:rsidP="00E50E70">
      <w:pPr>
        <w:rPr>
          <w:rStyle w:val="labelblackmiddle"/>
          <w:rFonts w:ascii="Arial" w:hAnsi="Arial" w:cs="Arial"/>
          <w:sz w:val="24"/>
          <w:szCs w:val="24"/>
        </w:rPr>
      </w:pPr>
      <w:r w:rsidRPr="00470804">
        <w:rPr>
          <w:rStyle w:val="labelblackmiddle"/>
          <w:rFonts w:ascii="Arial" w:hAnsi="Arial" w:cs="Arial"/>
          <w:sz w:val="24"/>
          <w:szCs w:val="24"/>
        </w:rPr>
        <w:t>Αναλυτικά, τα εννέα έργα είναι:</w:t>
      </w:r>
    </w:p>
    <w:p w:rsidR="00E50E70" w:rsidRPr="00470804" w:rsidRDefault="00E50E70" w:rsidP="00E50E70">
      <w:pPr>
        <w:rPr>
          <w:rStyle w:val="labelblackmiddle"/>
          <w:rFonts w:ascii="Arial" w:hAnsi="Arial" w:cs="Arial"/>
          <w:sz w:val="24"/>
          <w:szCs w:val="24"/>
        </w:rPr>
      </w:pPr>
    </w:p>
    <w:p w:rsidR="00E50E70" w:rsidRPr="00470804" w:rsidRDefault="00E50E70" w:rsidP="00E50E70">
      <w:pPr>
        <w:rPr>
          <w:rStyle w:val="labelblackmiddle"/>
          <w:rFonts w:ascii="Arial" w:hAnsi="Arial" w:cs="Arial"/>
          <w:b/>
          <w:sz w:val="24"/>
          <w:szCs w:val="24"/>
        </w:rPr>
      </w:pPr>
      <w:r w:rsidRPr="00470804">
        <w:rPr>
          <w:rStyle w:val="labelblackmiddle"/>
          <w:rFonts w:ascii="Arial" w:hAnsi="Arial" w:cs="Arial"/>
          <w:b/>
          <w:sz w:val="24"/>
          <w:szCs w:val="24"/>
        </w:rPr>
        <w:t>ΑΝΟΡΥΞΗ ΚΑΙ ΑΞΙΟΠΟΙΗΣΗ ΥΔΡΕΥΤΙΚΗΣ ΓΕΩΤΡΗΣΗΣ ΑΕΡΙΝΟΥ</w:t>
      </w:r>
    </w:p>
    <w:p w:rsidR="00E50E70" w:rsidRPr="00470804" w:rsidRDefault="00E50E70" w:rsidP="00E50E70">
      <w:pPr>
        <w:rPr>
          <w:rStyle w:val="labelblackmiddle"/>
          <w:rFonts w:ascii="Arial" w:hAnsi="Arial" w:cs="Arial"/>
          <w:sz w:val="24"/>
          <w:szCs w:val="24"/>
        </w:rPr>
      </w:pPr>
      <w:r w:rsidRPr="00470804">
        <w:rPr>
          <w:rStyle w:val="labelblackmiddle"/>
          <w:rFonts w:ascii="Arial" w:hAnsi="Arial" w:cs="Arial"/>
          <w:sz w:val="24"/>
          <w:szCs w:val="24"/>
        </w:rPr>
        <w:t>Το έργο αφορά στην ανόρυξη και εξοπλισμό υδρευτικής γεώτρησης για την κάλυψη των υδρευτικών αναγκών των κατοίκων του οικισμού Αερινού δεδομένου ότι το νερό της προϋπάρχουσας γεώτρησης βρέθηκε βεβαρημένο με χρώμιο και ακατάλληλο για ανθρώπινη χρήση.</w:t>
      </w:r>
    </w:p>
    <w:p w:rsidR="00E50E70" w:rsidRPr="00470804" w:rsidRDefault="00E50E70" w:rsidP="00E50E70">
      <w:pPr>
        <w:rPr>
          <w:rStyle w:val="labelblackmiddle"/>
          <w:rFonts w:ascii="Arial" w:hAnsi="Arial" w:cs="Arial"/>
          <w:sz w:val="24"/>
          <w:szCs w:val="24"/>
        </w:rPr>
      </w:pPr>
    </w:p>
    <w:p w:rsidR="00E50E70" w:rsidRPr="00470804" w:rsidRDefault="00E50E70" w:rsidP="00E50E70">
      <w:pPr>
        <w:rPr>
          <w:rFonts w:ascii="Arial" w:hAnsi="Arial" w:cs="Arial"/>
          <w:b/>
          <w:sz w:val="24"/>
          <w:szCs w:val="24"/>
        </w:rPr>
      </w:pPr>
      <w:r w:rsidRPr="00470804">
        <w:rPr>
          <w:rFonts w:ascii="Arial" w:hAnsi="Arial" w:cs="Arial"/>
          <w:b/>
          <w:sz w:val="24"/>
          <w:szCs w:val="24"/>
        </w:rPr>
        <w:t>ΚΑΤΑΣΚΕΥΗ ΕΞΩΤΕΡΙΚΟΥ ΔΙΚΤΥΟΥ ΥΔΡΕΥΣΗΣ ΣΕ ΟΙΚΙΣΜΟΥΣ ΤΩΝ Δ.Ε. ΚΡΑΝΝΩΝΑ ΚΑΙ ΝΙΚΑΙΑΣ</w:t>
      </w:r>
    </w:p>
    <w:p w:rsidR="00E50E70" w:rsidRPr="00470804" w:rsidRDefault="00E50E70" w:rsidP="00E50E70">
      <w:pPr>
        <w:rPr>
          <w:rStyle w:val="labelblackmiddle"/>
          <w:rFonts w:ascii="Arial" w:hAnsi="Arial" w:cs="Arial"/>
          <w:sz w:val="24"/>
          <w:szCs w:val="24"/>
        </w:rPr>
      </w:pPr>
      <w:r w:rsidRPr="00470804">
        <w:rPr>
          <w:rStyle w:val="labelblackmiddle"/>
          <w:rFonts w:ascii="Arial" w:hAnsi="Arial" w:cs="Arial"/>
          <w:sz w:val="24"/>
          <w:szCs w:val="24"/>
        </w:rPr>
        <w:t>Με την υλοποίηση του έργου θα επιλυθεί οριστικά και σε βάθος χρόνου το οξύ πρόβλημα ποιότητας πόσιμου νερού που αντιμετωπίζουν οι τοπικές κοινότητες Ψυχικού, Αγ. Γεωργίου, της ΔΕ Κραννώνα και Διλόφου της ΔΕ Νίκαιας καθώς και τα προβλήματα επάρκειας στους οικισμούς Ζαππείου και  Χαράς της ΔΕ Νίκαιας.  Από την υλοποίησή του θα εξυπηρετηθούν οι κάτοικοι των Τ.Κ Ψυχικού, Αγ.Γεωργίου, Κυπαρίσσου, Αγ.Παρασκευής, Χαράς, Ζαππείου και Διλόφου.</w:t>
      </w:r>
    </w:p>
    <w:p w:rsidR="00E50E70" w:rsidRPr="00470804" w:rsidRDefault="00E50E70" w:rsidP="00E50E70">
      <w:pPr>
        <w:rPr>
          <w:rStyle w:val="labelblackmiddle"/>
          <w:rFonts w:ascii="Arial" w:hAnsi="Arial" w:cs="Arial"/>
          <w:sz w:val="24"/>
          <w:szCs w:val="24"/>
        </w:rPr>
      </w:pPr>
      <w:r w:rsidRPr="00470804">
        <w:rPr>
          <w:rStyle w:val="labelblackmiddle"/>
          <w:rFonts w:ascii="Arial" w:hAnsi="Arial" w:cs="Arial"/>
          <w:sz w:val="24"/>
          <w:szCs w:val="24"/>
        </w:rPr>
        <w:t>Οι οικισμοί  Ψυχικό,   Άγ. Γεώργιος και Δίλοφο υδρεύονται με ακατάλληλο νερό, υψηλής περιεκτικότητας σε νιτρικά ή / και σε σίδηρο όπως πιστοποιείται από το με αρ. πρωτ. 1804α/10-3-16 έγγραφο της Δ/νσης Δημόσιας Υγείας και Κοινωνικής Μέριμνας Π.Ε. Λάρισας. Οι οικισμοί αυτοί σήμερα εξυπηρετούνται με υδροφόρες με ότι αυτό συνεπάγεται  τόσο σε δαπάνες όσο και σε λειτουργικότητα. </w:t>
      </w:r>
    </w:p>
    <w:p w:rsidR="00E50E70" w:rsidRPr="00470804" w:rsidRDefault="00E50E70" w:rsidP="00E50E70">
      <w:pPr>
        <w:rPr>
          <w:rStyle w:val="labelblackmiddle"/>
          <w:rFonts w:ascii="Arial" w:hAnsi="Arial" w:cs="Arial"/>
          <w:sz w:val="24"/>
          <w:szCs w:val="24"/>
        </w:rPr>
      </w:pPr>
      <w:r w:rsidRPr="00470804">
        <w:rPr>
          <w:rStyle w:val="labelblackmiddle"/>
          <w:rFonts w:ascii="Arial" w:hAnsi="Arial" w:cs="Arial"/>
          <w:sz w:val="24"/>
          <w:szCs w:val="24"/>
        </w:rPr>
        <w:t>Οι υπόλοιποι οικισμοί Κυπάρισσος Αγ.Παρασκευή, Ζάππειο και Χαρά υδρεύονται από μία γεώτρηση της οποίας το νερό  είναι κατάλληλο μεν, πλην  όμως είναι ανεπαρκές.</w:t>
      </w:r>
    </w:p>
    <w:p w:rsidR="00E50E70" w:rsidRPr="00470804" w:rsidRDefault="00E50E70" w:rsidP="00E50E70">
      <w:pPr>
        <w:rPr>
          <w:rStyle w:val="labelblackmiddle"/>
          <w:rFonts w:ascii="Arial" w:hAnsi="Arial" w:cs="Arial"/>
          <w:sz w:val="24"/>
          <w:szCs w:val="24"/>
        </w:rPr>
      </w:pPr>
    </w:p>
    <w:p w:rsidR="00E50E70" w:rsidRPr="00470804" w:rsidRDefault="00E50E70" w:rsidP="00E50E70">
      <w:pPr>
        <w:rPr>
          <w:rStyle w:val="labelblackmiddle"/>
          <w:rFonts w:ascii="Arial" w:hAnsi="Arial" w:cs="Arial"/>
          <w:b/>
          <w:sz w:val="24"/>
          <w:szCs w:val="24"/>
        </w:rPr>
      </w:pPr>
      <w:r w:rsidRPr="00470804">
        <w:rPr>
          <w:rStyle w:val="labelblackmiddle"/>
          <w:rFonts w:ascii="Arial" w:hAnsi="Arial" w:cs="Arial"/>
          <w:b/>
          <w:sz w:val="24"/>
          <w:szCs w:val="24"/>
        </w:rPr>
        <w:t>ΚΑΤΑΣΚΕΥΗ ΤΡΟΦΟΔΟΤΙΚΟΥ ΑΓΩΓΟΥ ΥΔΡΕΥΣΕΩΣ ΠΡΟΣ ΚΡΗΝΙΤΣΑ-ΠΑΛΑΙΟΠΥΡΓΟ</w:t>
      </w:r>
    </w:p>
    <w:p w:rsidR="00E50E70" w:rsidRPr="00470804" w:rsidRDefault="00E50E70" w:rsidP="00E50E70">
      <w:pPr>
        <w:rPr>
          <w:rStyle w:val="labelblackmiddle"/>
          <w:rFonts w:ascii="Arial" w:hAnsi="Arial" w:cs="Arial"/>
          <w:sz w:val="24"/>
          <w:szCs w:val="24"/>
        </w:rPr>
      </w:pPr>
      <w:r w:rsidRPr="00470804">
        <w:rPr>
          <w:rStyle w:val="labelblackmiddle"/>
          <w:rFonts w:ascii="Arial" w:hAnsi="Arial" w:cs="Arial"/>
          <w:sz w:val="24"/>
          <w:szCs w:val="24"/>
        </w:rPr>
        <w:t>Ο Παλαιόπυργος αντιμετωπίζει πρόβλημα ποιότητας νερού (θολότητα) και υπέρβασης της παραμέτρου του Σιδήρου από τις προϋποθέσεις της 2600/2001 ΚΥΑ όπως πιστοποιείται και με το πόρισμα του τμήματος Περιβαλλοντικής Υγιεινής και Υγειονομικού Ελέγχου.  Επειδή ο αγωγός από τα Τρίκαλα προς την Κρηνίτσα είναι μικρής διατομής , δεν μπορούν να καλυφθούν εξολοκλήρου οι ανάγκες του Παλαιοπύργου από το υφιστάμενο δίκτυο, λόγω πολύ χαμηλών πιέσεων.</w:t>
      </w:r>
    </w:p>
    <w:p w:rsidR="00E50E70" w:rsidRPr="00470804" w:rsidRDefault="00E50E70" w:rsidP="00E50E70">
      <w:pPr>
        <w:rPr>
          <w:rStyle w:val="labelblackmiddle"/>
          <w:rFonts w:ascii="Arial" w:hAnsi="Arial" w:cs="Arial"/>
          <w:sz w:val="24"/>
          <w:szCs w:val="24"/>
        </w:rPr>
      </w:pPr>
      <w:r w:rsidRPr="00470804">
        <w:rPr>
          <w:rStyle w:val="labelblackmiddle"/>
          <w:rFonts w:ascii="Arial" w:hAnsi="Arial" w:cs="Arial"/>
          <w:sz w:val="24"/>
          <w:szCs w:val="24"/>
        </w:rPr>
        <w:t>Το παρόν έργο αφορά στην κατασκευή ενισχυτικού δικτύου ύδρευσης, από τη συμβολή των οδών Μακεδονίας και 5ου Συντάγματος των Τρικάλων μέχρι την  Κρηνίτσα. Η κατασκευή ενισχυτικού αγωγού υδρεύσεως από τα Τρίκαλα προς τον οικισμό της Κρηνίτσας θα παρέχει ικανοποιητική ποιότητα και ποσότητα ύδατος στην τοπική κοινότητα Παλαιοπύργου.</w:t>
      </w:r>
    </w:p>
    <w:p w:rsidR="00EE1C1D" w:rsidRPr="00470804" w:rsidRDefault="00EE1C1D" w:rsidP="00E50E70">
      <w:pPr>
        <w:rPr>
          <w:rStyle w:val="labelblackmiddle"/>
          <w:rFonts w:ascii="Arial" w:hAnsi="Arial" w:cs="Arial"/>
          <w:sz w:val="24"/>
          <w:szCs w:val="24"/>
        </w:rPr>
      </w:pPr>
    </w:p>
    <w:p w:rsidR="00E50E70" w:rsidRPr="00470804" w:rsidRDefault="00E50E70" w:rsidP="00E50E70">
      <w:pPr>
        <w:rPr>
          <w:rStyle w:val="labelblackmiddle"/>
          <w:rFonts w:ascii="Arial" w:hAnsi="Arial" w:cs="Arial"/>
          <w:b/>
          <w:sz w:val="24"/>
          <w:szCs w:val="24"/>
        </w:rPr>
      </w:pPr>
      <w:r w:rsidRPr="00470804">
        <w:rPr>
          <w:rStyle w:val="labelblackmiddle"/>
          <w:rFonts w:ascii="Arial" w:hAnsi="Arial" w:cs="Arial"/>
          <w:b/>
          <w:sz w:val="24"/>
          <w:szCs w:val="24"/>
        </w:rPr>
        <w:t>ΕΚΣΥΓΧΡΟΝΙΣΜΟΣ ΤΟΥ ΕΣΩΤΕΡΙΚΟΥ ΔΙΚΤΥΟΥ ΥΔΡΕΥΣΗΣ ΤΟΥ ΠΟΛΕΟΔΟΜΙΚΟΥ ΣΥΓΚΡΟΤΗΜΑΤΟΣ ΤΩΝ ΕΝΟΤΗΤΩΝ ΒΟΛΟΥ ΚΑΙ Ν. ΙΩΝΙΑΣ ΓΙΑ ΤΗΝ ΕΞΑΣΦΑΛΙΣΗ ΕΠΑΡΚΟΥΣ ΠΟΣΙΜΟΥ ΝΕΡΟΥ</w:t>
      </w:r>
    </w:p>
    <w:p w:rsidR="00E50E70" w:rsidRPr="00470804" w:rsidRDefault="00E50E70" w:rsidP="00E50E70">
      <w:pPr>
        <w:rPr>
          <w:rStyle w:val="labelblackmiddle"/>
          <w:rFonts w:ascii="Arial" w:hAnsi="Arial" w:cs="Arial"/>
          <w:sz w:val="24"/>
          <w:szCs w:val="24"/>
        </w:rPr>
      </w:pPr>
      <w:r w:rsidRPr="00470804">
        <w:rPr>
          <w:rStyle w:val="labelblackmiddle"/>
          <w:rFonts w:ascii="Arial" w:hAnsi="Arial" w:cs="Arial"/>
          <w:sz w:val="24"/>
          <w:szCs w:val="24"/>
        </w:rPr>
        <w:t xml:space="preserve">Αντικείμενο του έργου  είναι ο εκσυγχρονισμός του δικτύου ύδρευσης, μέσω της κατασκευής νέων αγωγών προς αντικατάσταση υφιστάμενων </w:t>
      </w:r>
      <w:r w:rsidR="00EE1C1D" w:rsidRPr="00470804">
        <w:rPr>
          <w:rStyle w:val="labelblackmiddle"/>
          <w:rFonts w:ascii="Arial" w:hAnsi="Arial" w:cs="Arial"/>
          <w:sz w:val="24"/>
          <w:szCs w:val="24"/>
        </w:rPr>
        <w:t xml:space="preserve">συνολικού μήκους 127 χιλιομέτρων </w:t>
      </w:r>
      <w:r w:rsidRPr="00470804">
        <w:rPr>
          <w:rStyle w:val="labelblackmiddle"/>
          <w:rFonts w:ascii="Arial" w:hAnsi="Arial" w:cs="Arial"/>
          <w:sz w:val="24"/>
          <w:szCs w:val="24"/>
        </w:rPr>
        <w:t>σε τμήμα των ενοτήτων Βόλου και Ν.Ιωνίας</w:t>
      </w:r>
      <w:r w:rsidR="00EE1C1D" w:rsidRPr="00470804">
        <w:rPr>
          <w:rStyle w:val="labelblackmiddle"/>
          <w:rFonts w:ascii="Arial" w:hAnsi="Arial" w:cs="Arial"/>
          <w:sz w:val="24"/>
          <w:szCs w:val="24"/>
        </w:rPr>
        <w:t xml:space="preserve"> του πολεοδομικού συγκροτήματος</w:t>
      </w:r>
      <w:r w:rsidRPr="00470804">
        <w:rPr>
          <w:rStyle w:val="labelblackmiddle"/>
          <w:rFonts w:ascii="Arial" w:hAnsi="Arial" w:cs="Arial"/>
          <w:sz w:val="24"/>
          <w:szCs w:val="24"/>
        </w:rPr>
        <w:t xml:space="preserve">. Στις συγκεκριμένες περιοχές εκτιμάται ότι οι απώλειες νερού υπερβαίνουν το 40% </w:t>
      </w:r>
      <w:r w:rsidR="00B36D32">
        <w:rPr>
          <w:rStyle w:val="labelblackmiddle"/>
          <w:rFonts w:ascii="Arial" w:hAnsi="Arial" w:cs="Arial"/>
          <w:sz w:val="24"/>
          <w:szCs w:val="24"/>
        </w:rPr>
        <w:t xml:space="preserve">(63,8% Ά τομέας Βόλου και 54% ‘Δ τομεας Ν. Ιωνίας) </w:t>
      </w:r>
      <w:r w:rsidRPr="00470804">
        <w:rPr>
          <w:rStyle w:val="labelblackmiddle"/>
          <w:rFonts w:ascii="Arial" w:hAnsi="Arial" w:cs="Arial"/>
          <w:sz w:val="24"/>
          <w:szCs w:val="24"/>
        </w:rPr>
        <w:t>του παραγόμενου ύδατος και η επέμβαση αυτή θα οδηγήσει και στην βελτίωση της ποιότητας του πόσιμου ύδατος μέσω της εξασφάλισης καλύτερης επάρκειας πηγαίου νερού.  Η περιοχή του έργου οριοθετείται:</w:t>
      </w:r>
    </w:p>
    <w:p w:rsidR="00E50E70" w:rsidRPr="00470804" w:rsidRDefault="00E50E70" w:rsidP="00E50E70">
      <w:pPr>
        <w:rPr>
          <w:rStyle w:val="labelblackmiddle"/>
          <w:rFonts w:ascii="Arial" w:hAnsi="Arial" w:cs="Arial"/>
          <w:sz w:val="24"/>
          <w:szCs w:val="24"/>
        </w:rPr>
      </w:pPr>
      <w:r w:rsidRPr="00470804">
        <w:rPr>
          <w:rStyle w:val="labelblackmiddle"/>
          <w:rFonts w:ascii="Arial" w:hAnsi="Arial" w:cs="Arial"/>
          <w:sz w:val="24"/>
          <w:szCs w:val="24"/>
        </w:rPr>
        <w:t>• στο κέντρο της πόλης του Βόλου (από τους χειμάρρους Κραυσίδωνα και Άναβρο (δυτικά και ανατολικά), την οδό Αναλήψεως (βόρεια) και την ακτογραμμή (νότια)) </w:t>
      </w:r>
    </w:p>
    <w:p w:rsidR="00E50E70" w:rsidRPr="00470804" w:rsidRDefault="00E50E70" w:rsidP="00E50E70">
      <w:pPr>
        <w:rPr>
          <w:rStyle w:val="labelblackmiddle"/>
          <w:rFonts w:ascii="Arial" w:hAnsi="Arial" w:cs="Arial"/>
          <w:sz w:val="24"/>
          <w:szCs w:val="24"/>
        </w:rPr>
      </w:pPr>
      <w:r w:rsidRPr="00470804">
        <w:rPr>
          <w:rStyle w:val="labelblackmiddle"/>
          <w:rFonts w:ascii="Arial" w:hAnsi="Arial" w:cs="Arial"/>
          <w:sz w:val="24"/>
          <w:szCs w:val="24"/>
        </w:rPr>
        <w:t>• στην περιοχή της Ν. Ιωνίας, η οποία περιμετρικά οριοθετείται από τις οδούς Ιερολοχιτών, Μάρκου Μπότσαρη, Μαιάνδρου, Βενιζέλου, Εθνικών Αγώνων, Ικάρων, Μανδηλαρά Νικηφόρου και Παρασκευοπούλου. </w:t>
      </w:r>
    </w:p>
    <w:p w:rsidR="00E50E70" w:rsidRPr="00470804" w:rsidRDefault="00E50E70" w:rsidP="00E50E70">
      <w:pPr>
        <w:rPr>
          <w:rStyle w:val="labelblackmiddle"/>
          <w:rFonts w:ascii="Arial" w:hAnsi="Arial" w:cs="Arial"/>
          <w:sz w:val="24"/>
          <w:szCs w:val="24"/>
        </w:rPr>
      </w:pPr>
      <w:r w:rsidRPr="00470804">
        <w:rPr>
          <w:rStyle w:val="labelblackmiddle"/>
          <w:rFonts w:ascii="Arial" w:hAnsi="Arial" w:cs="Arial"/>
          <w:sz w:val="24"/>
          <w:szCs w:val="24"/>
        </w:rPr>
        <w:t>Το πρόβλημα της επάρκειας του νερού στο Π.Σ. Βόλου – Ν. Ιωνίας (λόγω των διαρροών), είναι ιδιαίτερα έντονο κατά τους καλοκαιρινούς μήνες (Μάιο έως Σεπτέμβριο) όταν η ζήτηση είναι μέγιστη. Η ΔΕΥΑΜΒ, για την προστασία των δικτύων ύδρευσης και των δεξαμενών υδροδότησης από εκκένωση, προχωρά σε μειώσεις των παρεχόμενων ποσοτήτων νερού στους καταναλωτές μέσω διαχείρισης της πίεσης, η οποία μεταφράζεται σε διακοπή υδροδότησης στις υψηλές περιοχές του Πολεοδομικού Συγκροτήματος καθώς και στους τελευταίους ορόφους των πολυκατοικιών, κατά τις ώρες αιχμής της κατανάλωσης.</w:t>
      </w:r>
    </w:p>
    <w:p w:rsidR="00E50E70" w:rsidRPr="00470804" w:rsidRDefault="00E50E70" w:rsidP="00E50E70">
      <w:pPr>
        <w:rPr>
          <w:rStyle w:val="labelblackmiddle"/>
          <w:rFonts w:ascii="Arial" w:hAnsi="Arial" w:cs="Arial"/>
          <w:sz w:val="24"/>
          <w:szCs w:val="24"/>
        </w:rPr>
      </w:pPr>
    </w:p>
    <w:p w:rsidR="00E50E70" w:rsidRPr="00470804" w:rsidRDefault="00E50E70" w:rsidP="00E50E70">
      <w:pPr>
        <w:rPr>
          <w:rStyle w:val="labelblackmiddle"/>
          <w:rFonts w:ascii="Arial" w:hAnsi="Arial" w:cs="Arial"/>
          <w:b/>
          <w:caps/>
          <w:kern w:val="24"/>
          <w:sz w:val="24"/>
          <w:szCs w:val="24"/>
        </w:rPr>
      </w:pPr>
      <w:r w:rsidRPr="00470804">
        <w:rPr>
          <w:rStyle w:val="labelblackmiddle"/>
          <w:rFonts w:ascii="Arial" w:hAnsi="Arial" w:cs="Arial"/>
          <w:b/>
          <w:caps/>
          <w:kern w:val="24"/>
          <w:sz w:val="24"/>
          <w:szCs w:val="24"/>
        </w:rPr>
        <w:t>δρευση οικισμού Αετού του Κ.Δ. Παχτουρίου</w:t>
      </w:r>
    </w:p>
    <w:p w:rsidR="00E50E70" w:rsidRPr="00470804" w:rsidRDefault="00EE1C1D" w:rsidP="00EE1C1D">
      <w:pPr>
        <w:rPr>
          <w:rStyle w:val="labelblackmiddle"/>
          <w:rFonts w:ascii="Arial" w:hAnsi="Arial" w:cs="Arial"/>
          <w:sz w:val="24"/>
          <w:szCs w:val="24"/>
        </w:rPr>
      </w:pPr>
      <w:r w:rsidRPr="00470804">
        <w:rPr>
          <w:rStyle w:val="labelblackmiddle"/>
          <w:rFonts w:ascii="Arial" w:hAnsi="Arial" w:cs="Arial"/>
          <w:sz w:val="24"/>
          <w:szCs w:val="24"/>
        </w:rPr>
        <w:t xml:space="preserve">Το έργο </w:t>
      </w:r>
      <w:r w:rsidR="00E50E70" w:rsidRPr="00470804">
        <w:rPr>
          <w:rStyle w:val="labelblackmiddle"/>
          <w:rFonts w:ascii="Arial" w:hAnsi="Arial" w:cs="Arial"/>
          <w:sz w:val="24"/>
          <w:szCs w:val="24"/>
        </w:rPr>
        <w:t xml:space="preserve">αφορά στην κατασκευή εξωτερικού δικτύου ύδρευσης στον οικισμό Αετού της Τ.Κ. Παχτουρίου του Δήμου Πύλης. </w:t>
      </w:r>
    </w:p>
    <w:p w:rsidR="00E50E70" w:rsidRPr="00470804" w:rsidRDefault="00E50E70" w:rsidP="00E50E70">
      <w:pPr>
        <w:rPr>
          <w:rStyle w:val="labelblackmiddle"/>
          <w:rFonts w:ascii="Arial" w:hAnsi="Arial" w:cs="Arial"/>
          <w:sz w:val="24"/>
          <w:szCs w:val="24"/>
        </w:rPr>
      </w:pPr>
      <w:r w:rsidRPr="00470804">
        <w:rPr>
          <w:rStyle w:val="labelblackmiddle"/>
          <w:rFonts w:ascii="Arial" w:hAnsi="Arial" w:cs="Arial"/>
          <w:sz w:val="24"/>
          <w:szCs w:val="24"/>
        </w:rPr>
        <w:t xml:space="preserve">Στο εξωτερικό δίκτυο ύδρευσης του Αετού υπάρχουν σημαντικά προβλήματα και ελλείψεις λόγω : </w:t>
      </w:r>
    </w:p>
    <w:p w:rsidR="00E50E70" w:rsidRPr="00470804" w:rsidRDefault="00E50E70" w:rsidP="00E50E70">
      <w:pPr>
        <w:rPr>
          <w:rStyle w:val="labelblackmiddle"/>
          <w:rFonts w:ascii="Arial" w:hAnsi="Arial" w:cs="Arial"/>
          <w:sz w:val="24"/>
          <w:szCs w:val="24"/>
        </w:rPr>
      </w:pPr>
      <w:r w:rsidRPr="00470804">
        <w:rPr>
          <w:rStyle w:val="labelblackmiddle"/>
          <w:rFonts w:ascii="Arial" w:hAnsi="Arial" w:cs="Arial"/>
          <w:sz w:val="24"/>
          <w:szCs w:val="24"/>
        </w:rPr>
        <w:t xml:space="preserve">α) Της παλαιότητας του δικτύου </w:t>
      </w:r>
    </w:p>
    <w:p w:rsidR="00E50E70" w:rsidRPr="00470804" w:rsidRDefault="00E50E70" w:rsidP="00E50E70">
      <w:pPr>
        <w:rPr>
          <w:rStyle w:val="labelblackmiddle"/>
          <w:rFonts w:ascii="Arial" w:hAnsi="Arial" w:cs="Arial"/>
          <w:sz w:val="24"/>
          <w:szCs w:val="24"/>
        </w:rPr>
      </w:pPr>
      <w:r w:rsidRPr="00470804">
        <w:rPr>
          <w:rStyle w:val="labelblackmiddle"/>
          <w:rFonts w:ascii="Arial" w:hAnsi="Arial" w:cs="Arial"/>
          <w:sz w:val="24"/>
          <w:szCs w:val="24"/>
        </w:rPr>
        <w:t xml:space="preserve">β) Της επιφανειακότητας του υφιστάμενου δικτύου (εξωτερικός αγωγός και όχι υπόγειος) </w:t>
      </w:r>
    </w:p>
    <w:p w:rsidR="00E50E70" w:rsidRPr="00470804" w:rsidRDefault="00E50E70" w:rsidP="00E50E70">
      <w:pPr>
        <w:rPr>
          <w:rStyle w:val="labelblackmiddle"/>
          <w:rFonts w:ascii="Arial" w:hAnsi="Arial" w:cs="Arial"/>
          <w:sz w:val="24"/>
          <w:szCs w:val="24"/>
        </w:rPr>
      </w:pPr>
      <w:r w:rsidRPr="00470804">
        <w:rPr>
          <w:rStyle w:val="labelblackmiddle"/>
          <w:rFonts w:ascii="Arial" w:hAnsi="Arial" w:cs="Arial"/>
          <w:sz w:val="24"/>
          <w:szCs w:val="24"/>
        </w:rPr>
        <w:t>γ) Της μεγάλης υψομετρικής διαφοράς Πηγής - Δεξαμενής και των ισχυρών πιέσεων που αυτή προκαλεί στο δίκτυο λόγω έλλειψης πιεζοθραυστικών φρεατίων (φρεατίων ελέγχου)</w:t>
      </w:r>
    </w:p>
    <w:p w:rsidR="00E50E70" w:rsidRPr="00470804" w:rsidRDefault="00EE1C1D" w:rsidP="00E50E70">
      <w:pPr>
        <w:rPr>
          <w:rStyle w:val="labelblackmiddle"/>
          <w:rFonts w:ascii="Arial" w:hAnsi="Arial" w:cs="Arial"/>
          <w:sz w:val="24"/>
          <w:szCs w:val="24"/>
        </w:rPr>
      </w:pPr>
      <w:r w:rsidRPr="00470804">
        <w:rPr>
          <w:rStyle w:val="labelblackmiddle"/>
          <w:rFonts w:ascii="Arial" w:hAnsi="Arial" w:cs="Arial"/>
          <w:sz w:val="24"/>
          <w:szCs w:val="24"/>
        </w:rPr>
        <w:t>δ</w:t>
      </w:r>
      <w:r w:rsidR="00E50E70" w:rsidRPr="00470804">
        <w:rPr>
          <w:rStyle w:val="labelblackmiddle"/>
          <w:rFonts w:ascii="Arial" w:hAnsi="Arial" w:cs="Arial"/>
          <w:sz w:val="24"/>
          <w:szCs w:val="24"/>
        </w:rPr>
        <w:t xml:space="preserve">) Του ορεινού χαρακτήρα της περιοχής μελέτης που δυσχεραίνει το πρόβλημα, αφού εξ' αιτίας των απότομων κλίσεων παρατηρούνται πτώσεις πετρών και υλικών που κάνουν τον εξωτερικό αγωγό πιο επιρρεπή σε θραύσεις. </w:t>
      </w:r>
    </w:p>
    <w:p w:rsidR="00E50E70" w:rsidRPr="00470804" w:rsidRDefault="00E50E70" w:rsidP="00E50E70">
      <w:pPr>
        <w:rPr>
          <w:rStyle w:val="labelblackmiddle"/>
          <w:rFonts w:ascii="Arial" w:hAnsi="Arial" w:cs="Arial"/>
          <w:sz w:val="24"/>
          <w:szCs w:val="24"/>
        </w:rPr>
      </w:pPr>
      <w:r w:rsidRPr="00470804">
        <w:rPr>
          <w:rStyle w:val="labelblackmiddle"/>
          <w:rFonts w:ascii="Arial" w:hAnsi="Arial" w:cs="Arial"/>
          <w:sz w:val="24"/>
          <w:szCs w:val="24"/>
        </w:rPr>
        <w:t xml:space="preserve">Από συνδυασμό των παραπάνω προκύπτει ότι το δίκτυο κατά τα έτη λειτουργίας του παρουσιάζει αρκετές αστοχίες (θραύσεις αγωγών σε πολλά σημεία), οι οποίες αντιμετωπίζονταν με σημειακές παρεμβάσεις, που το καθιστούσαν όμως όλο και πιο ευάλωτο στην καταπόνηση του καθώς δεν έδιναν οριστική λύση </w:t>
      </w:r>
      <w:r w:rsidR="00470804">
        <w:rPr>
          <w:rStyle w:val="labelblackmiddle"/>
          <w:rFonts w:ascii="Arial" w:hAnsi="Arial" w:cs="Arial"/>
          <w:sz w:val="24"/>
          <w:szCs w:val="24"/>
        </w:rPr>
        <w:t>στο πρόβλημα αλλά προσωρινή. Η α</w:t>
      </w:r>
      <w:r w:rsidRPr="00470804">
        <w:rPr>
          <w:rStyle w:val="labelblackmiddle"/>
          <w:rFonts w:ascii="Arial" w:hAnsi="Arial" w:cs="Arial"/>
          <w:sz w:val="24"/>
          <w:szCs w:val="24"/>
        </w:rPr>
        <w:t xml:space="preserve">ναγκαιότητα του έργου προκύπτει από την αυξημένη ζήτηση για νερό ύδρευσης κατά τους εαρινούς και καλοκαιρινούς μήνες, περίοδο κατά την οποία η σημερινή παροχή δεν καλύπτει τη ζήτηση, με αποτέλεσμα να δημιουργούνται κατά την περίοδο αιχμής προστριβές μεταξύ των κατοίκων για τη διεκδίκηση του νερού. Επίσης, αναμένεται να ελαχιστοποιηθούν οι απώλειες του νερού από διαρροές του δικτύου.  </w:t>
      </w:r>
    </w:p>
    <w:p w:rsidR="00E50E70" w:rsidRPr="00470804" w:rsidRDefault="00E50E70" w:rsidP="00E50E70">
      <w:pPr>
        <w:rPr>
          <w:rStyle w:val="labelblackmiddle"/>
          <w:rFonts w:ascii="Arial" w:hAnsi="Arial" w:cs="Arial"/>
          <w:sz w:val="24"/>
          <w:szCs w:val="24"/>
        </w:rPr>
      </w:pPr>
    </w:p>
    <w:p w:rsidR="00E50E70" w:rsidRPr="00470804" w:rsidRDefault="00E50E70" w:rsidP="00E50E70">
      <w:pPr>
        <w:rPr>
          <w:rStyle w:val="labelblackmiddle"/>
          <w:rFonts w:ascii="Arial" w:hAnsi="Arial" w:cs="Arial"/>
          <w:b/>
          <w:caps/>
          <w:kern w:val="24"/>
          <w:sz w:val="24"/>
          <w:szCs w:val="24"/>
        </w:rPr>
      </w:pPr>
      <w:r w:rsidRPr="00470804">
        <w:rPr>
          <w:rStyle w:val="labelblackmiddle"/>
          <w:rFonts w:ascii="Arial" w:hAnsi="Arial" w:cs="Arial"/>
          <w:b/>
          <w:caps/>
          <w:kern w:val="24"/>
          <w:sz w:val="24"/>
          <w:szCs w:val="24"/>
        </w:rPr>
        <w:t>Αντικατάσταση δικτύου ύδρευσης Ευξεινούπολης Δήμου Αλμυρού</w:t>
      </w:r>
    </w:p>
    <w:p w:rsidR="00E50E70" w:rsidRPr="00470804" w:rsidRDefault="00EE1C1D" w:rsidP="00EE1C1D">
      <w:pPr>
        <w:rPr>
          <w:rFonts w:ascii="Arial" w:hAnsi="Arial" w:cs="Arial"/>
          <w:sz w:val="24"/>
          <w:szCs w:val="24"/>
        </w:rPr>
      </w:pPr>
      <w:r w:rsidRPr="00470804">
        <w:rPr>
          <w:rFonts w:ascii="Arial" w:hAnsi="Arial" w:cs="Arial"/>
          <w:sz w:val="24"/>
          <w:szCs w:val="24"/>
        </w:rPr>
        <w:t xml:space="preserve">Το έργο </w:t>
      </w:r>
      <w:r w:rsidR="00E50E70" w:rsidRPr="00470804">
        <w:rPr>
          <w:rFonts w:ascii="Arial" w:hAnsi="Arial" w:cs="Arial"/>
          <w:sz w:val="24"/>
          <w:szCs w:val="24"/>
        </w:rPr>
        <w:t xml:space="preserve"> αφορά στην αντικατάσταση του πεπαλαιωμένου (από το έτος 1960),   από σωλήνες αμιάντου και ανεπαρκούς λόγω προβλημάτων πολλαπλών φθορών και μακροχρόνιας λειτουργίας εσωτερικού δικτύου ύδρευσης του οικισμού Ευξεινούπολης του Δήμου Αλμυρού με νέους αγωγούς σύγχρονων προδιαγραφών</w:t>
      </w:r>
      <w:r w:rsidRPr="00470804">
        <w:rPr>
          <w:rFonts w:ascii="Arial" w:hAnsi="Arial" w:cs="Arial"/>
          <w:sz w:val="24"/>
          <w:szCs w:val="24"/>
        </w:rPr>
        <w:t xml:space="preserve">. </w:t>
      </w:r>
      <w:r w:rsidR="00E50E70" w:rsidRPr="00470804">
        <w:rPr>
          <w:rFonts w:ascii="Arial" w:hAnsi="Arial" w:cs="Arial"/>
          <w:sz w:val="24"/>
          <w:szCs w:val="24"/>
        </w:rPr>
        <w:t xml:space="preserve">Συνολικά θα κατασκευαστούν / αντικατασταθούν αγωγοί δικτύου ύδρευσης μήκους 25,2 χιλιομέτρων. </w:t>
      </w:r>
    </w:p>
    <w:p w:rsidR="00E50E70" w:rsidRPr="00470804" w:rsidRDefault="00E50E70" w:rsidP="00E50E70">
      <w:pPr>
        <w:rPr>
          <w:rFonts w:ascii="Arial" w:hAnsi="Arial" w:cs="Arial"/>
          <w:sz w:val="24"/>
          <w:szCs w:val="24"/>
        </w:rPr>
      </w:pPr>
      <w:r w:rsidRPr="00470804">
        <w:rPr>
          <w:rFonts w:ascii="Arial" w:hAnsi="Arial" w:cs="Arial"/>
          <w:sz w:val="24"/>
          <w:szCs w:val="24"/>
        </w:rPr>
        <w:t xml:space="preserve">Το υφιστάμενο δίκτυο ύδρευσης είναι πεπαλαιωμένο (έτος κατασκευής περί το 1960 από την Κοινότητα Ευξεινούπολης).  H αντικατάσταση του δικτύου ύδρευσης με ένα σύγχρονο ασφαλές και λειτουργικό κρίνεται αναγκαία διότι : - Θα αποτραπούν οι συχνές διακοπές υδροδότησης λόγω θραύσεων των αγωγών και κατ'επέκταση  και οι απώλειες σημαντικής ποσότητας υδρευτικού νερού. –  Η θραύση των υφιστάμενων αγωγών λόγω παλαιότητας εγκυμονεί σοβαρούς κινδύνους για την υγεία των κατοίκων. – Με την κατασκευή – αντικατάσταση του συνόλου του δικτύου θα εξασφαλιστεί η απαιτούμενη παροχή, θα βελτιωθεί η ποιότητα του παρεχόμενου πόσιμου νερού, θα μειωθούν οι απώλειες από διαρροές και θα γίνει πιο ευέλικτη η διανομή του νερού σε περίπτωση βλάβης ή αστοχίας.  </w:t>
      </w:r>
    </w:p>
    <w:p w:rsidR="00E50E70" w:rsidRPr="00470804" w:rsidRDefault="00E50E70" w:rsidP="00E50E70">
      <w:pPr>
        <w:rPr>
          <w:rStyle w:val="labelblackmiddle"/>
          <w:rFonts w:ascii="Arial" w:hAnsi="Arial" w:cs="Arial"/>
          <w:sz w:val="24"/>
          <w:szCs w:val="24"/>
        </w:rPr>
      </w:pPr>
    </w:p>
    <w:p w:rsidR="00E50E70" w:rsidRPr="00470804" w:rsidRDefault="00E50E70" w:rsidP="00E50E70">
      <w:pPr>
        <w:rPr>
          <w:rStyle w:val="labelblackmiddle"/>
          <w:rFonts w:ascii="Arial" w:hAnsi="Arial" w:cs="Arial"/>
          <w:b/>
          <w:sz w:val="24"/>
          <w:szCs w:val="24"/>
        </w:rPr>
      </w:pPr>
      <w:r w:rsidRPr="00470804">
        <w:rPr>
          <w:rStyle w:val="labelblackmiddle"/>
          <w:rFonts w:ascii="Arial" w:hAnsi="Arial" w:cs="Arial"/>
          <w:b/>
          <w:sz w:val="24"/>
          <w:szCs w:val="24"/>
        </w:rPr>
        <w:t>ΑΝΤΙΚΑΤΑΣΤΑΣΗ - ΑΠΟΠΕΡΑΤΩΣΗ ΔΙΚΤΥΟΥ ΥΔΡΕΥΣΗΣ ΦΑΡΚΑΔΟΝΑΣ</w:t>
      </w:r>
    </w:p>
    <w:p w:rsidR="00E50E70" w:rsidRPr="00470804" w:rsidRDefault="00EE1C1D" w:rsidP="00EE1C1D">
      <w:pPr>
        <w:rPr>
          <w:rStyle w:val="labelblackmiddle"/>
          <w:rFonts w:ascii="Arial" w:hAnsi="Arial" w:cs="Arial"/>
          <w:sz w:val="24"/>
          <w:szCs w:val="24"/>
        </w:rPr>
      </w:pPr>
      <w:r w:rsidRPr="00470804">
        <w:rPr>
          <w:rStyle w:val="labelblackmiddle"/>
          <w:rFonts w:ascii="Arial" w:hAnsi="Arial" w:cs="Arial"/>
          <w:sz w:val="24"/>
          <w:szCs w:val="24"/>
        </w:rPr>
        <w:t xml:space="preserve">Με το έργο </w:t>
      </w:r>
      <w:r w:rsidR="00E50E70" w:rsidRPr="00470804">
        <w:rPr>
          <w:rStyle w:val="labelblackmiddle"/>
          <w:rFonts w:ascii="Arial" w:hAnsi="Arial" w:cs="Arial"/>
          <w:sz w:val="24"/>
          <w:szCs w:val="24"/>
        </w:rPr>
        <w:t xml:space="preserve">η ΔΕΥΑ Φαρκαδόνας αντικαθιστά τμήμα του εσωτερικού δικτύου ύδρευσης του Τ.Δ Φαρκαδόνας, το οποίο είναι κατασκευασμένο από αμιαντοσωλήνες, με νέους αγωγούς από PVC. </w:t>
      </w:r>
    </w:p>
    <w:p w:rsidR="00E50E70" w:rsidRPr="00470804" w:rsidRDefault="00E50E70" w:rsidP="00E50E70">
      <w:pPr>
        <w:rPr>
          <w:rStyle w:val="labelblackmiddle"/>
          <w:rFonts w:ascii="Arial" w:hAnsi="Arial" w:cs="Arial"/>
          <w:sz w:val="24"/>
          <w:szCs w:val="24"/>
        </w:rPr>
      </w:pPr>
      <w:r w:rsidRPr="00470804">
        <w:rPr>
          <w:rStyle w:val="labelblackmiddle"/>
          <w:rFonts w:ascii="Arial" w:hAnsi="Arial" w:cs="Arial"/>
          <w:sz w:val="24"/>
          <w:szCs w:val="24"/>
        </w:rPr>
        <w:t>Ο οικισμός της Φαρκαδόνας υδροδοτείται από δύο γεωτρήσεις. Το εσωτερικό δίκτυο κατασκευάστηκε αρχικά το έτος 1969 με αμιαντοσωλήνες. Σταδιακά τμήμα του εσωτερικού δικτύου (περίπου το 75%) αντικαταστάθηκε μέχρι και το έτος 2008. Το τμήμα του εσωτερικού δικτύου ύδρευσης της Φαρκαδόνας, το οποίο δεν έχει αντικατασταθεί (περίπου το 25%), είναι κατασκευασμένο από αμίαντο ο οποίος θεωρείται επικίνδυνος για τη δημόσια υγεία. Επίσης παρουσιάζει πολλές βλάβες με αποτέλεσμα τις συχνές παρεμβάσεις της ΔΕΥΑ Φαρκαδόνας για την αποκατάσταση του δικτύου και την ανεπάρκεια ύδατος για τον τοπικό πληθυσμό. Ταυτόχρονα σημειώνεται μεγάλη διαρροή ποσοτήτων νερού στο υπέδαφος καθώς και εισροή χωμάτων εντός του δικτύου.</w:t>
      </w:r>
    </w:p>
    <w:p w:rsidR="00E50E70" w:rsidRPr="00470804" w:rsidRDefault="00E50E70" w:rsidP="00E50E70">
      <w:pPr>
        <w:rPr>
          <w:rStyle w:val="labelblackmiddle"/>
          <w:rFonts w:ascii="Arial" w:hAnsi="Arial" w:cs="Arial"/>
          <w:sz w:val="24"/>
          <w:szCs w:val="24"/>
        </w:rPr>
      </w:pPr>
    </w:p>
    <w:p w:rsidR="00E50E70" w:rsidRPr="00470804" w:rsidRDefault="00E50E70" w:rsidP="00E50E70">
      <w:pPr>
        <w:rPr>
          <w:rStyle w:val="labelblackmiddle"/>
          <w:rFonts w:ascii="Arial" w:hAnsi="Arial" w:cs="Arial"/>
          <w:b/>
          <w:caps/>
          <w:kern w:val="24"/>
          <w:sz w:val="24"/>
          <w:szCs w:val="24"/>
        </w:rPr>
      </w:pPr>
      <w:r w:rsidRPr="00470804">
        <w:rPr>
          <w:rStyle w:val="labelblackmiddle"/>
          <w:rFonts w:ascii="Arial" w:hAnsi="Arial" w:cs="Arial"/>
          <w:b/>
          <w:caps/>
          <w:kern w:val="24"/>
          <w:sz w:val="24"/>
          <w:szCs w:val="24"/>
        </w:rPr>
        <w:t>Αντικατάσταση δικτύου ύδρευσης στο Τ.Δ. Νεραϊδοχωρίου</w:t>
      </w:r>
    </w:p>
    <w:p w:rsidR="00EE1C1D" w:rsidRPr="00470804" w:rsidRDefault="00EE1C1D" w:rsidP="00E50E70">
      <w:pPr>
        <w:rPr>
          <w:rStyle w:val="labelblackmiddle"/>
          <w:rFonts w:ascii="Arial" w:hAnsi="Arial" w:cs="Arial"/>
          <w:sz w:val="24"/>
          <w:szCs w:val="24"/>
        </w:rPr>
      </w:pPr>
      <w:r w:rsidRPr="00470804">
        <w:rPr>
          <w:rStyle w:val="labelblackmiddle"/>
          <w:rFonts w:ascii="Arial" w:hAnsi="Arial" w:cs="Arial"/>
          <w:sz w:val="24"/>
          <w:szCs w:val="24"/>
        </w:rPr>
        <w:t xml:space="preserve">Το έργο </w:t>
      </w:r>
      <w:r w:rsidR="00E50E70" w:rsidRPr="00470804">
        <w:rPr>
          <w:rStyle w:val="labelblackmiddle"/>
          <w:rFonts w:ascii="Arial" w:hAnsi="Arial" w:cs="Arial"/>
          <w:sz w:val="24"/>
          <w:szCs w:val="24"/>
        </w:rPr>
        <w:t>αφορά στην αντικατάσταση του εσωτερικού δικτύου ύδρευσης στην Τοπική Κοινότητα Νεραϊδοχωρίου του Δήμου Πύλης, εντός του οικισμού. Με την παρούσα θα γίνει αντικατάσταση του παλαιού δικτύου ύδρευσης με νέους αγωγούς πολυαιθυλενίου</w:t>
      </w:r>
      <w:r w:rsidRPr="00470804">
        <w:rPr>
          <w:rStyle w:val="labelblackmiddle"/>
          <w:rFonts w:ascii="Arial" w:hAnsi="Arial" w:cs="Arial"/>
          <w:sz w:val="24"/>
          <w:szCs w:val="24"/>
        </w:rPr>
        <w:t>.</w:t>
      </w:r>
    </w:p>
    <w:p w:rsidR="00E50E70" w:rsidRPr="00470804" w:rsidRDefault="00E50E70" w:rsidP="00E50E70">
      <w:pPr>
        <w:rPr>
          <w:rStyle w:val="labelblackmiddle"/>
          <w:rFonts w:ascii="Arial" w:hAnsi="Arial" w:cs="Arial"/>
          <w:sz w:val="24"/>
          <w:szCs w:val="24"/>
        </w:rPr>
      </w:pPr>
      <w:r w:rsidRPr="00470804">
        <w:rPr>
          <w:rStyle w:val="labelblackmiddle"/>
          <w:rFonts w:ascii="Arial" w:hAnsi="Arial" w:cs="Arial"/>
          <w:sz w:val="24"/>
          <w:szCs w:val="24"/>
        </w:rPr>
        <w:t xml:space="preserve">Η </w:t>
      </w:r>
      <w:r w:rsidR="00EE1C1D" w:rsidRPr="00470804">
        <w:rPr>
          <w:rStyle w:val="labelblackmiddle"/>
          <w:rFonts w:ascii="Arial" w:hAnsi="Arial" w:cs="Arial"/>
          <w:sz w:val="24"/>
          <w:szCs w:val="24"/>
        </w:rPr>
        <w:t>α</w:t>
      </w:r>
      <w:r w:rsidRPr="00470804">
        <w:rPr>
          <w:rStyle w:val="labelblackmiddle"/>
          <w:rFonts w:ascii="Arial" w:hAnsi="Arial" w:cs="Arial"/>
          <w:sz w:val="24"/>
          <w:szCs w:val="24"/>
        </w:rPr>
        <w:t>ναγκαιότητα του έργου προκύπτει από την αυξημένη ζήτηση για νερό ύδρευσης κατά του εαρινούς και καλοκαιρινούς μήνες, ειδικά στο άνω τμήμα του οικισμού που πολλές φορές υπάρχει πρόβλημα επάρκειας του νερού λόγω του υπάρχοντος ακτινικού δικτύ</w:t>
      </w:r>
      <w:r w:rsidR="00EE1C1D" w:rsidRPr="00470804">
        <w:rPr>
          <w:rStyle w:val="labelblackmiddle"/>
          <w:rFonts w:ascii="Arial" w:hAnsi="Arial" w:cs="Arial"/>
          <w:sz w:val="24"/>
          <w:szCs w:val="24"/>
        </w:rPr>
        <w:t>ου ύδρευσης του οικισμού. Με την ολοκλήρωση του έργου θα</w:t>
      </w:r>
      <w:r w:rsidRPr="00470804">
        <w:rPr>
          <w:rStyle w:val="labelblackmiddle"/>
          <w:rFonts w:ascii="Arial" w:hAnsi="Arial" w:cs="Arial"/>
          <w:sz w:val="24"/>
          <w:szCs w:val="24"/>
        </w:rPr>
        <w:t xml:space="preserve"> υπάρξει διαχωρισμός άνω και κάτω δικτύου και έτσι θα λυθεί το πρόβλημα υδατικής επάρκειας αφού θα ελαχιστοποιηθούν οι απώλειες του νερού από διαρροές του δικτύου και η κάθε περιοχή θα υδροδοτείται κατευθείαν από τη Δεξαμενή χωρίς να επηρεάζει η μία την άλλη. Επομένως θεωρείται άμεση ανάγκη η εκτέλεσης του μελετώμενου έργου που θα έχει ως αποτέλεσμα την αύξηση της παροχής του νερού, την ελαχιστοποίηση των απωλειών νερού και τη βελτιστοποίηση των συνθηκών υγιεινής του δικτύου.</w:t>
      </w:r>
    </w:p>
    <w:p w:rsidR="00E50E70" w:rsidRPr="00470804" w:rsidRDefault="00E50E70" w:rsidP="00E50E70">
      <w:pPr>
        <w:rPr>
          <w:rStyle w:val="labelblackmiddle"/>
          <w:rFonts w:ascii="Arial" w:hAnsi="Arial" w:cs="Arial"/>
          <w:sz w:val="24"/>
          <w:szCs w:val="24"/>
        </w:rPr>
      </w:pPr>
    </w:p>
    <w:p w:rsidR="00E50E70" w:rsidRPr="00470804" w:rsidRDefault="00E50E70" w:rsidP="00E50E70">
      <w:pPr>
        <w:rPr>
          <w:rFonts w:ascii="Arial" w:hAnsi="Arial" w:cs="Arial"/>
          <w:b/>
          <w:sz w:val="24"/>
          <w:szCs w:val="24"/>
        </w:rPr>
      </w:pPr>
      <w:r w:rsidRPr="00470804">
        <w:rPr>
          <w:rFonts w:ascii="Arial" w:hAnsi="Arial" w:cs="Arial"/>
          <w:b/>
          <w:sz w:val="24"/>
          <w:szCs w:val="24"/>
        </w:rPr>
        <w:t>ΒΕΛΤΙΩΣΗ ΚΑΙ ΑΝΤΙΚΑΤΑΣΤΑΣΗ ΔΙΚΤΥΟΥ ΥΔΡΕΥΣΗΣ Τ.Κ. ΦΥΛΛΟΥ</w:t>
      </w:r>
    </w:p>
    <w:p w:rsidR="00470804" w:rsidRPr="00470804" w:rsidRDefault="00E50E70" w:rsidP="00E50E70">
      <w:pPr>
        <w:rPr>
          <w:rStyle w:val="labelblackmiddle"/>
          <w:rFonts w:ascii="Arial" w:hAnsi="Arial" w:cs="Arial"/>
          <w:sz w:val="24"/>
          <w:szCs w:val="24"/>
        </w:rPr>
      </w:pPr>
      <w:r w:rsidRPr="00470804">
        <w:rPr>
          <w:rStyle w:val="labelblackmiddle"/>
          <w:rFonts w:ascii="Arial" w:hAnsi="Arial" w:cs="Arial"/>
          <w:sz w:val="24"/>
          <w:szCs w:val="24"/>
        </w:rPr>
        <w:t xml:space="preserve">Αντικατάσταση του δικτύου ύδρευσης στην τοπική κοινότητα Φύλλου </w:t>
      </w:r>
      <w:r w:rsidR="00470804" w:rsidRPr="00470804">
        <w:rPr>
          <w:rStyle w:val="labelblackmiddle"/>
          <w:rFonts w:ascii="Arial" w:hAnsi="Arial" w:cs="Arial"/>
          <w:sz w:val="24"/>
          <w:szCs w:val="24"/>
        </w:rPr>
        <w:t>σε μήκος άνω των 14 χιλιομέτρων.</w:t>
      </w:r>
    </w:p>
    <w:p w:rsidR="00B66177" w:rsidRPr="00470804" w:rsidRDefault="00470804" w:rsidP="00631737">
      <w:pPr>
        <w:rPr>
          <w:rFonts w:ascii="Arial" w:hAnsi="Arial" w:cs="Arial"/>
          <w:sz w:val="24"/>
          <w:szCs w:val="24"/>
        </w:rPr>
      </w:pPr>
      <w:r w:rsidRPr="00470804">
        <w:rPr>
          <w:rStyle w:val="labelblackmiddle"/>
          <w:rFonts w:ascii="Arial" w:hAnsi="Arial" w:cs="Arial"/>
          <w:sz w:val="24"/>
          <w:szCs w:val="24"/>
        </w:rPr>
        <w:t>Η</w:t>
      </w:r>
      <w:r w:rsidR="00E50E70" w:rsidRPr="00470804">
        <w:rPr>
          <w:rStyle w:val="labelblackmiddle"/>
          <w:rFonts w:ascii="Arial" w:hAnsi="Arial" w:cs="Arial"/>
          <w:sz w:val="24"/>
          <w:szCs w:val="24"/>
        </w:rPr>
        <w:t xml:space="preserve"> λειτουργία του υπάρχοντος δικτύου παρουσιάζει μεγάλες απώλειες ύδατος, με αποτέλεσμα την ανεπαρκή εξυπηρέτηση του πληθυσμού.</w:t>
      </w:r>
    </w:p>
    <w:sectPr w:rsidR="00B66177" w:rsidRPr="0047080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737"/>
    <w:rsid w:val="00470804"/>
    <w:rsid w:val="0049090C"/>
    <w:rsid w:val="00631737"/>
    <w:rsid w:val="00642598"/>
    <w:rsid w:val="007268B0"/>
    <w:rsid w:val="00801D6D"/>
    <w:rsid w:val="00B36D32"/>
    <w:rsid w:val="00B55B81"/>
    <w:rsid w:val="00B66177"/>
    <w:rsid w:val="00DA2BE0"/>
    <w:rsid w:val="00E50E70"/>
    <w:rsid w:val="00EE1C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1737"/>
  </w:style>
  <w:style w:type="character" w:styleId="-">
    <w:name w:val="Hyperlink"/>
    <w:basedOn w:val="a0"/>
    <w:uiPriority w:val="99"/>
    <w:semiHidden/>
    <w:unhideWhenUsed/>
    <w:rsid w:val="00631737"/>
    <w:rPr>
      <w:color w:val="0000FF"/>
      <w:u w:val="single"/>
    </w:rPr>
  </w:style>
  <w:style w:type="paragraph" w:styleId="2">
    <w:name w:val="Body Text 2"/>
    <w:basedOn w:val="a"/>
    <w:link w:val="2Char"/>
    <w:rsid w:val="00B66177"/>
    <w:pPr>
      <w:spacing w:after="60" w:line="360" w:lineRule="auto"/>
      <w:jc w:val="both"/>
    </w:pPr>
    <w:rPr>
      <w:rFonts w:ascii="Arial" w:eastAsia="Times New Roman" w:hAnsi="Arial" w:cs="Times New Roman"/>
      <w:sz w:val="24"/>
      <w:szCs w:val="20"/>
    </w:rPr>
  </w:style>
  <w:style w:type="character" w:customStyle="1" w:styleId="2Char">
    <w:name w:val="Σώμα κείμενου 2 Char"/>
    <w:basedOn w:val="a0"/>
    <w:link w:val="2"/>
    <w:rsid w:val="00B66177"/>
    <w:rPr>
      <w:rFonts w:ascii="Arial" w:eastAsia="Times New Roman" w:hAnsi="Arial" w:cs="Times New Roman"/>
      <w:sz w:val="24"/>
      <w:szCs w:val="20"/>
    </w:rPr>
  </w:style>
  <w:style w:type="character" w:customStyle="1" w:styleId="labelblackmiddle">
    <w:name w:val="labelblackmiddle"/>
    <w:basedOn w:val="a0"/>
    <w:rsid w:val="00B66177"/>
  </w:style>
  <w:style w:type="paragraph" w:styleId="a3">
    <w:name w:val="header"/>
    <w:basedOn w:val="a"/>
    <w:link w:val="Char"/>
    <w:rsid w:val="00470804"/>
    <w:pPr>
      <w:widowControl w:val="0"/>
      <w:tabs>
        <w:tab w:val="center" w:pos="4153"/>
        <w:tab w:val="right" w:pos="8306"/>
      </w:tabs>
      <w:suppressAutoHyphens/>
      <w:spacing w:after="0" w:line="240" w:lineRule="auto"/>
    </w:pPr>
    <w:rPr>
      <w:rFonts w:ascii="Times New Roman" w:eastAsia="SimSun" w:hAnsi="Times New Roman" w:cs="Mangal"/>
      <w:kern w:val="1"/>
      <w:sz w:val="24"/>
      <w:szCs w:val="24"/>
      <w:lang w:eastAsia="hi-IN" w:bidi="hi-IN"/>
    </w:rPr>
  </w:style>
  <w:style w:type="character" w:customStyle="1" w:styleId="Char">
    <w:name w:val="Κεφαλίδα Char"/>
    <w:basedOn w:val="a0"/>
    <w:link w:val="a3"/>
    <w:rsid w:val="00470804"/>
    <w:rPr>
      <w:rFonts w:ascii="Times New Roman" w:eastAsia="SimSun" w:hAnsi="Times New Roman" w:cs="Mangal"/>
      <w:kern w:val="1"/>
      <w:sz w:val="24"/>
      <w:szCs w:val="24"/>
      <w:lang w:eastAsia="hi-IN" w:bidi="hi-IN"/>
    </w:rPr>
  </w:style>
  <w:style w:type="paragraph" w:styleId="a4">
    <w:name w:val="Balloon Text"/>
    <w:basedOn w:val="a"/>
    <w:link w:val="Char0"/>
    <w:uiPriority w:val="99"/>
    <w:semiHidden/>
    <w:unhideWhenUsed/>
    <w:rsid w:val="00470804"/>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4708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1737"/>
  </w:style>
  <w:style w:type="character" w:styleId="-">
    <w:name w:val="Hyperlink"/>
    <w:basedOn w:val="a0"/>
    <w:uiPriority w:val="99"/>
    <w:semiHidden/>
    <w:unhideWhenUsed/>
    <w:rsid w:val="00631737"/>
    <w:rPr>
      <w:color w:val="0000FF"/>
      <w:u w:val="single"/>
    </w:rPr>
  </w:style>
  <w:style w:type="paragraph" w:styleId="2">
    <w:name w:val="Body Text 2"/>
    <w:basedOn w:val="a"/>
    <w:link w:val="2Char"/>
    <w:rsid w:val="00B66177"/>
    <w:pPr>
      <w:spacing w:after="60" w:line="360" w:lineRule="auto"/>
      <w:jc w:val="both"/>
    </w:pPr>
    <w:rPr>
      <w:rFonts w:ascii="Arial" w:eastAsia="Times New Roman" w:hAnsi="Arial" w:cs="Times New Roman"/>
      <w:sz w:val="24"/>
      <w:szCs w:val="20"/>
    </w:rPr>
  </w:style>
  <w:style w:type="character" w:customStyle="1" w:styleId="2Char">
    <w:name w:val="Σώμα κείμενου 2 Char"/>
    <w:basedOn w:val="a0"/>
    <w:link w:val="2"/>
    <w:rsid w:val="00B66177"/>
    <w:rPr>
      <w:rFonts w:ascii="Arial" w:eastAsia="Times New Roman" w:hAnsi="Arial" w:cs="Times New Roman"/>
      <w:sz w:val="24"/>
      <w:szCs w:val="20"/>
    </w:rPr>
  </w:style>
  <w:style w:type="character" w:customStyle="1" w:styleId="labelblackmiddle">
    <w:name w:val="labelblackmiddle"/>
    <w:basedOn w:val="a0"/>
    <w:rsid w:val="00B66177"/>
  </w:style>
  <w:style w:type="paragraph" w:styleId="a3">
    <w:name w:val="header"/>
    <w:basedOn w:val="a"/>
    <w:link w:val="Char"/>
    <w:rsid w:val="00470804"/>
    <w:pPr>
      <w:widowControl w:val="0"/>
      <w:tabs>
        <w:tab w:val="center" w:pos="4153"/>
        <w:tab w:val="right" w:pos="8306"/>
      </w:tabs>
      <w:suppressAutoHyphens/>
      <w:spacing w:after="0" w:line="240" w:lineRule="auto"/>
    </w:pPr>
    <w:rPr>
      <w:rFonts w:ascii="Times New Roman" w:eastAsia="SimSun" w:hAnsi="Times New Roman" w:cs="Mangal"/>
      <w:kern w:val="1"/>
      <w:sz w:val="24"/>
      <w:szCs w:val="24"/>
      <w:lang w:eastAsia="hi-IN" w:bidi="hi-IN"/>
    </w:rPr>
  </w:style>
  <w:style w:type="character" w:customStyle="1" w:styleId="Char">
    <w:name w:val="Κεφαλίδα Char"/>
    <w:basedOn w:val="a0"/>
    <w:link w:val="a3"/>
    <w:rsid w:val="00470804"/>
    <w:rPr>
      <w:rFonts w:ascii="Times New Roman" w:eastAsia="SimSun" w:hAnsi="Times New Roman" w:cs="Mangal"/>
      <w:kern w:val="1"/>
      <w:sz w:val="24"/>
      <w:szCs w:val="24"/>
      <w:lang w:eastAsia="hi-IN" w:bidi="hi-IN"/>
    </w:rPr>
  </w:style>
  <w:style w:type="paragraph" w:styleId="a4">
    <w:name w:val="Balloon Text"/>
    <w:basedOn w:val="a"/>
    <w:link w:val="Char0"/>
    <w:uiPriority w:val="99"/>
    <w:semiHidden/>
    <w:unhideWhenUsed/>
    <w:rsid w:val="00470804"/>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4708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2105</Words>
  <Characters>11370</Characters>
  <Application>Microsoft Office Word</Application>
  <DocSecurity>0</DocSecurity>
  <Lines>94</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Kelly</cp:lastModifiedBy>
  <cp:revision>2</cp:revision>
  <dcterms:created xsi:type="dcterms:W3CDTF">2016-09-24T09:09:00Z</dcterms:created>
  <dcterms:modified xsi:type="dcterms:W3CDTF">2016-09-24T09:09:00Z</dcterms:modified>
</cp:coreProperties>
</file>